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07F80" w14:textId="77777777" w:rsidR="0067130C" w:rsidRDefault="0067130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bookmarkStart w:id="0" w:name="_gjdgxs" w:colFirst="0" w:colLast="0"/>
      <w:bookmarkEnd w:id="0"/>
    </w:p>
    <w:p w14:paraId="3AB83754" w14:textId="77777777" w:rsidR="0067130C" w:rsidRDefault="0067130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482F6596" w14:textId="77777777" w:rsidR="0067130C" w:rsidRDefault="0067130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5D58FDB0" w14:textId="4E22F7BC" w:rsidR="0067130C" w:rsidRDefault="002A690A">
      <w:pPr>
        <w:pStyle w:val="Nadpis1"/>
        <w:spacing w:before="120" w:after="120"/>
        <w:rPr>
          <w:rFonts w:ascii="Open Sans" w:eastAsia="Open Sans" w:hAnsi="Open Sans" w:cs="Open Sans"/>
          <w:b w:val="0"/>
          <w:sz w:val="40"/>
          <w:szCs w:val="40"/>
        </w:rPr>
      </w:pPr>
      <w:r>
        <w:rPr>
          <w:rFonts w:ascii="Open Sans" w:eastAsia="Open Sans" w:hAnsi="Open Sans" w:cs="Open Sans"/>
          <w:b w:val="0"/>
          <w:sz w:val="40"/>
          <w:szCs w:val="40"/>
        </w:rPr>
        <w:t xml:space="preserve">Zásady </w:t>
      </w:r>
      <w:r w:rsidR="00916112">
        <w:rPr>
          <w:rFonts w:ascii="Open Sans" w:eastAsia="Open Sans" w:hAnsi="Open Sans" w:cs="Open Sans"/>
          <w:b w:val="0"/>
          <w:sz w:val="40"/>
          <w:szCs w:val="40"/>
        </w:rPr>
        <w:t>obce</w:t>
      </w:r>
      <w:r>
        <w:rPr>
          <w:rFonts w:ascii="Open Sans" w:eastAsia="Open Sans" w:hAnsi="Open Sans" w:cs="Open Sans"/>
          <w:b w:val="0"/>
          <w:sz w:val="40"/>
          <w:szCs w:val="40"/>
        </w:rPr>
        <w:t xml:space="preserve"> </w:t>
      </w:r>
      <w:r w:rsidR="009B3A32">
        <w:rPr>
          <w:rFonts w:ascii="Open Sans" w:eastAsia="Open Sans" w:hAnsi="Open Sans" w:cs="Open Sans"/>
          <w:b w:val="0"/>
          <w:sz w:val="40"/>
          <w:szCs w:val="40"/>
        </w:rPr>
        <w:t>B</w:t>
      </w:r>
      <w:r w:rsidR="00916112">
        <w:rPr>
          <w:rFonts w:ascii="Open Sans" w:eastAsia="Open Sans" w:hAnsi="Open Sans" w:cs="Open Sans"/>
          <w:b w:val="0"/>
          <w:sz w:val="40"/>
          <w:szCs w:val="40"/>
        </w:rPr>
        <w:t>randýsek</w:t>
      </w:r>
      <w:r>
        <w:rPr>
          <w:rFonts w:ascii="Open Sans" w:eastAsia="Open Sans" w:hAnsi="Open Sans" w:cs="Open Sans"/>
          <w:b w:val="0"/>
          <w:sz w:val="40"/>
          <w:szCs w:val="40"/>
        </w:rPr>
        <w:t xml:space="preserve"> pro spolupráci s investory</w:t>
      </w:r>
      <w:r>
        <w:rPr>
          <w:sz w:val="40"/>
          <w:szCs w:val="40"/>
        </w:rPr>
        <w:t xml:space="preserve"> </w:t>
      </w:r>
      <w:r>
        <w:rPr>
          <w:rFonts w:ascii="Open Sans" w:eastAsia="Open Sans" w:hAnsi="Open Sans" w:cs="Open Sans"/>
          <w:b w:val="0"/>
          <w:sz w:val="40"/>
          <w:szCs w:val="40"/>
        </w:rPr>
        <w:t>na rozvoji veřejné infrastruktury</w:t>
      </w:r>
    </w:p>
    <w:p w14:paraId="3A092CBE" w14:textId="2DCDF8F7" w:rsidR="0067130C" w:rsidRDefault="0067130C"/>
    <w:p w14:paraId="51D4E6CF" w14:textId="77777777" w:rsidR="00C370C9" w:rsidRDefault="00C370C9"/>
    <w:p w14:paraId="4F66977A" w14:textId="68A9A0E7" w:rsidR="00C370C9" w:rsidRPr="00B60A01" w:rsidRDefault="002A690A" w:rsidP="00B60A01">
      <w:pPr>
        <w:pStyle w:val="Nadpis2"/>
        <w:ind w:left="720"/>
        <w:jc w:val="center"/>
        <w:rPr>
          <w:b/>
          <w:color w:val="000000"/>
        </w:rPr>
      </w:pPr>
      <w:r>
        <w:rPr>
          <w:b/>
          <w:color w:val="000000"/>
        </w:rPr>
        <w:t>Preambule</w:t>
      </w:r>
    </w:p>
    <w:p w14:paraId="45BBC994" w14:textId="0786DE31" w:rsidR="0067130C" w:rsidRDefault="00916112" w:rsidP="00916112">
      <w:pPr>
        <w:spacing w:before="120" w:after="120"/>
        <w:jc w:val="both"/>
      </w:pPr>
      <w:r>
        <w:t>Obec</w:t>
      </w:r>
      <w:r w:rsidR="009B3A32">
        <w:t xml:space="preserve"> B</w:t>
      </w:r>
      <w:r>
        <w:t>randýsek</w:t>
      </w:r>
      <w:r w:rsidR="009B3A32">
        <w:t xml:space="preserve">, IČO: </w:t>
      </w:r>
      <w:r w:rsidRPr="00916112">
        <w:t>00234168</w:t>
      </w:r>
      <w:r w:rsidR="009B3A32">
        <w:t xml:space="preserve">, sídlem </w:t>
      </w:r>
      <w:r>
        <w:t>Slánská 62, 273 41 Brandýsek</w:t>
      </w:r>
      <w:r w:rsidR="009B3A32" w:rsidRPr="00AC693E">
        <w:t xml:space="preserve"> </w:t>
      </w:r>
      <w:r w:rsidR="002A690A">
        <w:t>(dále jen „</w:t>
      </w:r>
      <w:r>
        <w:rPr>
          <w:b/>
        </w:rPr>
        <w:t>Obec</w:t>
      </w:r>
      <w:r w:rsidR="002A690A">
        <w:t>“), je povinn</w:t>
      </w:r>
      <w:r>
        <w:t>a</w:t>
      </w:r>
      <w:r w:rsidR="002A690A">
        <w:t xml:space="preserve"> pečovat o udržitelný rozvoj svého území</w:t>
      </w:r>
      <w:r w:rsidR="00DC6ABD">
        <w:t>,</w:t>
      </w:r>
      <w:r w:rsidR="002A690A">
        <w:t xml:space="preserve"> </w:t>
      </w:r>
      <w:r w:rsidR="00DC6ABD">
        <w:t>potřeby svých občanů a </w:t>
      </w:r>
      <w:r w:rsidR="00DC6ABD" w:rsidRPr="00524ACA">
        <w:t>při plnění svých úkolů chrán</w:t>
      </w:r>
      <w:r w:rsidR="00DC6ABD">
        <w:t>it</w:t>
      </w:r>
      <w:r w:rsidR="00DC6ABD" w:rsidRPr="00524ACA">
        <w:t xml:space="preserve"> veřejný </w:t>
      </w:r>
      <w:r w:rsidR="00DC6ABD" w:rsidRPr="00A55CB3">
        <w:t>zájem</w:t>
      </w:r>
      <w:r w:rsidR="002A690A">
        <w:t xml:space="preserve">. Důsledkem stavebního rozvoje je zvyšování zátěže </w:t>
      </w:r>
      <w:r w:rsidR="005323D1">
        <w:t xml:space="preserve">na </w:t>
      </w:r>
      <w:r w:rsidR="002A690A">
        <w:t xml:space="preserve">území </w:t>
      </w:r>
      <w:r w:rsidR="00E409E2">
        <w:t>Obce</w:t>
      </w:r>
      <w:r w:rsidR="005323D1">
        <w:t xml:space="preserve"> a</w:t>
      </w:r>
      <w:r w:rsidR="002A690A">
        <w:t xml:space="preserve"> požadavk</w:t>
      </w:r>
      <w:r w:rsidR="005323D1">
        <w:t>ů</w:t>
      </w:r>
      <w:r w:rsidR="002A690A">
        <w:t xml:space="preserve"> na zajištění odpovídajících kapacit občanské</w:t>
      </w:r>
      <w:r w:rsidR="00B426C1">
        <w:t>ho</w:t>
      </w:r>
      <w:r w:rsidR="002A690A">
        <w:t xml:space="preserve"> vybaven</w:t>
      </w:r>
      <w:r w:rsidR="00B426C1">
        <w:t>í</w:t>
      </w:r>
      <w:r w:rsidR="002A690A">
        <w:t xml:space="preserve">, veřejných služeb a veřejné infrastruktury, které budou sloužit stávajícím obyvatelům </w:t>
      </w:r>
      <w:r w:rsidR="00E409E2">
        <w:t>Obce</w:t>
      </w:r>
      <w:r w:rsidR="002A690A">
        <w:t xml:space="preserve"> i novým obyvatelům a uživatelům těchto </w:t>
      </w:r>
      <w:r w:rsidR="005323D1">
        <w:t xml:space="preserve">nových </w:t>
      </w:r>
      <w:r w:rsidR="002A690A">
        <w:t xml:space="preserve">investičních záměrů. </w:t>
      </w:r>
    </w:p>
    <w:p w14:paraId="74BBEA12" w14:textId="66BB32B0" w:rsidR="00DC6ABD" w:rsidRDefault="00DC6ABD">
      <w:pPr>
        <w:spacing w:before="120" w:after="120"/>
        <w:jc w:val="both"/>
      </w:pPr>
      <w:r w:rsidRPr="00DC6ABD">
        <w:t xml:space="preserve">Účelem těchto Zásad </w:t>
      </w:r>
      <w:r w:rsidR="002A690A">
        <w:t xml:space="preserve">pro spolupráci s investory na rozvoji veřejné infrastruktury </w:t>
      </w:r>
      <w:r w:rsidR="00E409E2">
        <w:t>Obce</w:t>
      </w:r>
      <w:r w:rsidR="002A690A">
        <w:t xml:space="preserve"> (dále jen „</w:t>
      </w:r>
      <w:r w:rsidR="002A690A">
        <w:rPr>
          <w:b/>
        </w:rPr>
        <w:t>Zásady</w:t>
      </w:r>
      <w:r w:rsidR="002A690A">
        <w:t xml:space="preserve">“) </w:t>
      </w:r>
      <w:r>
        <w:t xml:space="preserve">je primárně navázat spolupráci mezi </w:t>
      </w:r>
      <w:r w:rsidR="00E409E2">
        <w:t>Obcí</w:t>
      </w:r>
      <w:r>
        <w:t xml:space="preserve"> a jednotlivými investory a poskytnout základní rámec </w:t>
      </w:r>
      <w:r w:rsidRPr="00C224B3">
        <w:t xml:space="preserve">pro vyjednávání o podmínkách povolení </w:t>
      </w:r>
      <w:r>
        <w:t xml:space="preserve">investičních záměrů na území </w:t>
      </w:r>
      <w:r w:rsidR="00E409E2">
        <w:t>Obce</w:t>
      </w:r>
      <w:r>
        <w:t xml:space="preserve"> za transparentních a nediskriminačních podmínek.</w:t>
      </w:r>
    </w:p>
    <w:p w14:paraId="0621A354" w14:textId="63BFFC8D" w:rsidR="002014BC" w:rsidRDefault="00E409E2" w:rsidP="00005BB0">
      <w:pPr>
        <w:spacing w:before="120" w:after="120"/>
        <w:jc w:val="both"/>
      </w:pPr>
      <w:r>
        <w:t>Obec</w:t>
      </w:r>
      <w:r w:rsidR="00E922B4" w:rsidRPr="00DC6ABD">
        <w:t xml:space="preserve"> jako vlastník pozemků a vybrané veřejné infrastruktury a účastník řízení o povolení záměru na jeho území usiluje o co nejvyšší kvalitu vystavěného prostředí</w:t>
      </w:r>
      <w:r w:rsidR="00B426C1">
        <w:t xml:space="preserve">, </w:t>
      </w:r>
      <w:r w:rsidR="00B426C1" w:rsidRPr="00D42BD7">
        <w:t>architektury a stavební kultury</w:t>
      </w:r>
      <w:r w:rsidR="00B426C1">
        <w:t xml:space="preserve"> a o </w:t>
      </w:r>
      <w:r w:rsidR="00B426C1" w:rsidRPr="00D42BD7">
        <w:t>vytváře</w:t>
      </w:r>
      <w:r w:rsidR="00B426C1">
        <w:t>ní</w:t>
      </w:r>
      <w:r w:rsidR="00B426C1" w:rsidRPr="00D42BD7">
        <w:t xml:space="preserve"> podmín</w:t>
      </w:r>
      <w:r w:rsidR="00B426C1">
        <w:t>e</w:t>
      </w:r>
      <w:r w:rsidR="00B426C1" w:rsidRPr="00D42BD7">
        <w:t xml:space="preserve">k pro udržitelný rozvoj území </w:t>
      </w:r>
      <w:r>
        <w:t>Obce</w:t>
      </w:r>
      <w:r w:rsidR="00E922B4" w:rsidRPr="00DC6ABD">
        <w:t>.</w:t>
      </w:r>
      <w:r w:rsidR="00E922B4">
        <w:t xml:space="preserve"> </w:t>
      </w:r>
      <w:r>
        <w:t>Obec</w:t>
      </w:r>
      <w:r w:rsidR="0039556E">
        <w:t xml:space="preserve"> při jednání s investory</w:t>
      </w:r>
      <w:r w:rsidR="00DC6ABD">
        <w:t xml:space="preserve"> </w:t>
      </w:r>
      <w:r w:rsidR="002A690A">
        <w:t>klad</w:t>
      </w:r>
      <w:r w:rsidR="0039556E">
        <w:t>e</w:t>
      </w:r>
      <w:r w:rsidR="002A690A">
        <w:t xml:space="preserve"> důraz na rozvoj </w:t>
      </w:r>
      <w:r w:rsidR="00A85B64">
        <w:t xml:space="preserve">dopravní a technické infrastruktury, vodohospodářské a modrozelené infrastruktury, </w:t>
      </w:r>
      <w:r w:rsidR="002A690A">
        <w:t>veřejných prostranství včetně veřejné zeleně</w:t>
      </w:r>
      <w:r w:rsidR="00A85B64">
        <w:t xml:space="preserve"> a </w:t>
      </w:r>
      <w:r w:rsidR="002A690A">
        <w:t>pozemků, staveb a zařízení občanské</w:t>
      </w:r>
      <w:r w:rsidR="00B426C1">
        <w:t>ho</w:t>
      </w:r>
      <w:r w:rsidR="002A690A">
        <w:t xml:space="preserve"> vybaven</w:t>
      </w:r>
      <w:r w:rsidR="00B426C1">
        <w:t>í</w:t>
      </w:r>
      <w:r w:rsidR="002A690A">
        <w:t xml:space="preserve">. </w:t>
      </w:r>
      <w:r w:rsidR="000F3131">
        <w:t>Požadavky na výstavbu a r</w:t>
      </w:r>
      <w:r w:rsidR="002A690A">
        <w:t xml:space="preserve">ozvoj další veřejné infrastruktury </w:t>
      </w:r>
      <w:r>
        <w:t>Obce</w:t>
      </w:r>
      <w:r w:rsidR="002A690A">
        <w:t xml:space="preserve"> vyplýv</w:t>
      </w:r>
      <w:r w:rsidR="000F3131">
        <w:t>ají</w:t>
      </w:r>
      <w:r w:rsidR="002A690A">
        <w:t xml:space="preserve"> z platného územního plánu </w:t>
      </w:r>
      <w:r>
        <w:t>Obce</w:t>
      </w:r>
      <w:r w:rsidR="002A690A">
        <w:t xml:space="preserve"> v aktuálním znění (dále jen „</w:t>
      </w:r>
      <w:r w:rsidR="002A690A">
        <w:rPr>
          <w:b/>
        </w:rPr>
        <w:t>ÚP</w:t>
      </w:r>
      <w:r w:rsidR="002A690A">
        <w:t xml:space="preserve">“), </w:t>
      </w:r>
      <w:r w:rsidR="00B426C1">
        <w:t xml:space="preserve">registrovaných </w:t>
      </w:r>
      <w:r w:rsidR="009B3A32">
        <w:t xml:space="preserve">územních studií, dokumentu </w:t>
      </w:r>
      <w:r w:rsidR="00005BB0">
        <w:t xml:space="preserve">Strategický plán s akčním plánem </w:t>
      </w:r>
      <w:r w:rsidR="00005BB0" w:rsidRPr="00005BB0">
        <w:t>Brandýsku</w:t>
      </w:r>
      <w:r w:rsidR="009B3A32" w:rsidRPr="00005BB0">
        <w:t>, v aktuální verzi, Akční plán</w:t>
      </w:r>
      <w:r w:rsidR="00005BB0" w:rsidRPr="00005BB0">
        <w:t xml:space="preserve"> Brandýsek</w:t>
      </w:r>
      <w:r w:rsidR="009B3A32" w:rsidRPr="00005BB0">
        <w:t xml:space="preserve">, v aktuální verzi, </w:t>
      </w:r>
      <w:r w:rsidR="002A690A" w:rsidRPr="00005BB0">
        <w:t>a dalších</w:t>
      </w:r>
      <w:r w:rsidR="00AD738C" w:rsidRPr="00005BB0">
        <w:t xml:space="preserve"> </w:t>
      </w:r>
      <w:r w:rsidR="006103AA" w:rsidRPr="00005BB0">
        <w:t xml:space="preserve">závazných standardů, </w:t>
      </w:r>
      <w:r w:rsidR="00AD738C" w:rsidRPr="00005BB0">
        <w:t xml:space="preserve">koncepčních dokumentů, plánů a předpisů </w:t>
      </w:r>
      <w:r w:rsidRPr="00005BB0">
        <w:t>Obce</w:t>
      </w:r>
      <w:r w:rsidR="002A690A" w:rsidRPr="00005BB0">
        <w:t xml:space="preserve"> (např. </w:t>
      </w:r>
      <w:r w:rsidR="009B3A32" w:rsidRPr="00005BB0">
        <w:t>s</w:t>
      </w:r>
      <w:r w:rsidR="00DE22AF" w:rsidRPr="00005BB0">
        <w:t xml:space="preserve">tandardy, </w:t>
      </w:r>
      <w:r w:rsidR="006103AA" w:rsidRPr="00005BB0">
        <w:t xml:space="preserve">generely, </w:t>
      </w:r>
      <w:r w:rsidR="009B3A32" w:rsidRPr="00005BB0">
        <w:t>m</w:t>
      </w:r>
      <w:r w:rsidR="002A690A" w:rsidRPr="00005BB0">
        <w:t>anuál</w:t>
      </w:r>
      <w:r w:rsidR="00AD738C" w:rsidRPr="00005BB0">
        <w:t>y</w:t>
      </w:r>
      <w:r w:rsidR="002A690A" w:rsidRPr="00005BB0">
        <w:t xml:space="preserve"> a </w:t>
      </w:r>
      <w:r w:rsidR="009B3A32" w:rsidRPr="00005BB0">
        <w:t>n</w:t>
      </w:r>
      <w:r w:rsidR="002A690A" w:rsidRPr="00005BB0">
        <w:t xml:space="preserve">ařízení </w:t>
      </w:r>
      <w:r w:rsidRPr="00005BB0">
        <w:t>Obce</w:t>
      </w:r>
      <w:r w:rsidR="002A690A" w:rsidRPr="00005BB0">
        <w:t>).</w:t>
      </w:r>
      <w:r w:rsidR="00AD738C" w:rsidRPr="00005BB0">
        <w:t xml:space="preserve"> </w:t>
      </w:r>
      <w:r w:rsidRPr="00005BB0">
        <w:t>Obec</w:t>
      </w:r>
      <w:r w:rsidR="00AD738C" w:rsidRPr="00005BB0">
        <w:t xml:space="preserve"> př</w:t>
      </w:r>
      <w:r w:rsidR="00E33BC2" w:rsidRPr="00005BB0">
        <w:t>i rozvoji veřejné infrastruktury</w:t>
      </w:r>
      <w:r w:rsidR="00AD738C" w:rsidRPr="00005BB0">
        <w:t xml:space="preserve"> preferuje udržitelná řešení, která jsou v souladu s principem udržitelného</w:t>
      </w:r>
      <w:r w:rsidR="00AD738C">
        <w:t xml:space="preserve"> rozvoje a směřují k</w:t>
      </w:r>
      <w:r w:rsidR="00005BB0">
        <w:t> ochraně klimatu</w:t>
      </w:r>
      <w:r w:rsidR="00AD738C">
        <w:t>.</w:t>
      </w:r>
      <w:r w:rsidR="002014BC">
        <w:t xml:space="preserve"> </w:t>
      </w:r>
    </w:p>
    <w:p w14:paraId="04B7A83E" w14:textId="61522379" w:rsidR="0067130C" w:rsidRDefault="0039556E">
      <w:pPr>
        <w:spacing w:before="120" w:after="120"/>
        <w:jc w:val="both"/>
      </w:pPr>
      <w:r>
        <w:t xml:space="preserve">Předmětem </w:t>
      </w:r>
      <w:r w:rsidR="008F6EDA">
        <w:t xml:space="preserve">těchto </w:t>
      </w:r>
      <w:r>
        <w:t xml:space="preserve">Zásad je spolupráce </w:t>
      </w:r>
      <w:r w:rsidR="00E409E2">
        <w:t>Obce</w:t>
      </w:r>
      <w:r>
        <w:t xml:space="preserve"> a investorů v rámci přípravy a realizace investičního záměru, a to jak investičního záměru, který nevyžaduje změnu územního plánu, tak investičního záměru vyžadujícího změnu územního plánu. </w:t>
      </w:r>
      <w:r w:rsidR="002A690A">
        <w:t xml:space="preserve">Zásady cílí na zrychlení procesu realizace investičních záměrů a kladou důraz na koordinaci a řešení případných nesouladných postojů dotčených stran již ve fázi předprojektové přípravy. </w:t>
      </w:r>
      <w:r w:rsidR="00E409E2">
        <w:t>Obec</w:t>
      </w:r>
      <w:r w:rsidRPr="0039556E">
        <w:t xml:space="preserve"> proto </w:t>
      </w:r>
      <w:r w:rsidR="00D60052">
        <w:t>vyzývá investory</w:t>
      </w:r>
      <w:r w:rsidRPr="0039556E">
        <w:t xml:space="preserve">, aby vstupovali </w:t>
      </w:r>
      <w:r w:rsidR="002A690A">
        <w:t xml:space="preserve">do jednání s </w:t>
      </w:r>
      <w:r w:rsidR="00E409E2">
        <w:t>Obcí</w:t>
      </w:r>
      <w:r w:rsidR="002A690A">
        <w:t xml:space="preserve"> co možná nejdříve</w:t>
      </w:r>
      <w:r>
        <w:t xml:space="preserve"> </w:t>
      </w:r>
      <w:r w:rsidR="00D60052">
        <w:t xml:space="preserve">v úvodních fázích přípravy svých investičních záměrů, tj. v dostatečném předstihu před podáním podnětu ke změně územního plánu nebo žádosti o povolení Investičního záměru, ideálně </w:t>
      </w:r>
      <w:r w:rsidR="00D60052" w:rsidRPr="00F82B44">
        <w:t xml:space="preserve">ještě v době před rozhodnutím o získání konkrétního pozemku na území </w:t>
      </w:r>
      <w:r w:rsidR="00E409E2">
        <w:t>Obce</w:t>
      </w:r>
      <w:r w:rsidR="00BC5BE3">
        <w:t>,</w:t>
      </w:r>
      <w:r w:rsidRPr="0039556E">
        <w:t xml:space="preserve"> </w:t>
      </w:r>
      <w:r>
        <w:t xml:space="preserve">aby měli možnost se seznámit s příslušnými limity dané lokality a zkonzultovat svůj záměr s vedením </w:t>
      </w:r>
      <w:r w:rsidR="00E409E2">
        <w:t>Obce</w:t>
      </w:r>
      <w:r>
        <w:t>.</w:t>
      </w:r>
    </w:p>
    <w:p w14:paraId="14BE0DCB" w14:textId="600B6B29" w:rsidR="0067130C" w:rsidRDefault="00D42345">
      <w:pPr>
        <w:spacing w:before="120" w:after="120"/>
        <w:jc w:val="both"/>
      </w:pPr>
      <w:r w:rsidRPr="00D42345">
        <w:lastRenderedPageBreak/>
        <w:t xml:space="preserve">Postup dle Zásad vede ke vzájemné spolupráci a koordinaci stran s cílem stanovit spravedlivou a odůvodněnou spoluúčast investorů na zvýšených nákladech </w:t>
      </w:r>
      <w:r w:rsidR="00E409E2">
        <w:t>Obce</w:t>
      </w:r>
      <w:r w:rsidRPr="00D42345">
        <w:t xml:space="preserve"> na veřejnou infrastrukturu a veřejné služby, které souvisejí s investičními záměry, řešení deficitů veřejné infrastruktury a občanského vybavení a zajištění udržitelného rozvoje, ochrany životního prostředí a zájmů obyvatel </w:t>
      </w:r>
      <w:r w:rsidR="00E409E2">
        <w:t>Obce</w:t>
      </w:r>
      <w:r w:rsidRPr="00D42345">
        <w:t xml:space="preserve">. Díky této spolupráci a spravedlivé spoluúčasti investorů na územním rozvoji </w:t>
      </w:r>
      <w:r w:rsidR="00D971E0">
        <w:t xml:space="preserve">Obce </w:t>
      </w:r>
      <w:r w:rsidRPr="00D42345">
        <w:t xml:space="preserve">bude moci </w:t>
      </w:r>
      <w:r w:rsidR="00E409E2">
        <w:t>Obec</w:t>
      </w:r>
      <w:r w:rsidRPr="00D42345">
        <w:t xml:space="preserve"> lépe naplňovat své poslání všestranně pečovat o rozvoj svého území a o potřeby svých občanů</w:t>
      </w:r>
      <w:r w:rsidR="00336F0C">
        <w:t>.</w:t>
      </w:r>
    </w:p>
    <w:p w14:paraId="77EDE0EA" w14:textId="5DF82E30" w:rsidR="00336F0C" w:rsidRPr="00DB63ED" w:rsidRDefault="00336F0C">
      <w:pPr>
        <w:spacing w:before="120" w:after="120"/>
        <w:jc w:val="both"/>
      </w:pPr>
      <w:r w:rsidRPr="00F74123">
        <w:t xml:space="preserve">Cílem těchto Zásad je rovněž motivovat investory ke spolupráci na zajištění udržitelného rozvoje </w:t>
      </w:r>
      <w:r w:rsidR="00E409E2">
        <w:t>Obce</w:t>
      </w:r>
      <w:r>
        <w:t xml:space="preserve"> </w:t>
      </w:r>
      <w:r w:rsidRPr="00F74123">
        <w:t>a podpořit je</w:t>
      </w:r>
      <w:r>
        <w:t>ho</w:t>
      </w:r>
      <w:r w:rsidRPr="00F74123">
        <w:t xml:space="preserve"> kompaktní rozvoj a následnou funkční správu.</w:t>
      </w:r>
    </w:p>
    <w:p w14:paraId="7B93EEAF" w14:textId="3F9F0AB7" w:rsidR="0067130C" w:rsidRDefault="002A690A">
      <w:pPr>
        <w:spacing w:before="120" w:after="120"/>
        <w:jc w:val="both"/>
      </w:pPr>
      <w:r>
        <w:t xml:space="preserve">Tyto Zásady nezakládají právo investora na uzavření </w:t>
      </w:r>
      <w:r w:rsidR="009C4849">
        <w:t>plánovací</w:t>
      </w:r>
      <w:r>
        <w:t xml:space="preserve"> smlouvy </w:t>
      </w:r>
      <w:r w:rsidR="009C4849">
        <w:t xml:space="preserve">k investičnímu záměru investora či investorem navrhované změně územního plánu </w:t>
      </w:r>
      <w:r w:rsidR="00E409E2">
        <w:t>Obce</w:t>
      </w:r>
      <w:r w:rsidR="009C4849">
        <w:t xml:space="preserve"> </w:t>
      </w:r>
      <w:r>
        <w:t>v rozporu s</w:t>
      </w:r>
      <w:r w:rsidR="00C40B5B">
        <w:t>e zájmy a</w:t>
      </w:r>
      <w:r>
        <w:t xml:space="preserve"> urbanistickými principy </w:t>
      </w:r>
      <w:r w:rsidR="00E409E2">
        <w:t>Obce</w:t>
      </w:r>
      <w:r w:rsidR="008274F9">
        <w:t xml:space="preserve">. </w:t>
      </w:r>
      <w:r w:rsidR="009C4849">
        <w:t xml:space="preserve">Při pořizování změny územního plánu </w:t>
      </w:r>
      <w:r w:rsidR="00E409E2">
        <w:t>Obec</w:t>
      </w:r>
      <w:r w:rsidR="009C4849">
        <w:t xml:space="preserve"> primárně dbá cílů a úkolů územního plánování ve smyslu § 38 stavebního zákona</w:t>
      </w:r>
      <w:r w:rsidR="005E5F07">
        <w:t>, zájmu na udržitelném rozvoji území</w:t>
      </w:r>
      <w:r w:rsidR="009C4849">
        <w:t xml:space="preserve"> a zájmů </w:t>
      </w:r>
      <w:r w:rsidR="005E5F07">
        <w:t xml:space="preserve">obyvatel </w:t>
      </w:r>
      <w:r w:rsidR="00E409E2">
        <w:t>Obce</w:t>
      </w:r>
      <w:r w:rsidR="005E5F07">
        <w:t xml:space="preserve">. </w:t>
      </w:r>
      <w:r w:rsidR="008274F9">
        <w:t>N</w:t>
      </w:r>
      <w:r w:rsidR="00C40B5B">
        <w:t xml:space="preserve">a žádost investora </w:t>
      </w:r>
      <w:r w:rsidR="00E409E2">
        <w:t>Obec</w:t>
      </w:r>
      <w:r w:rsidR="008274F9">
        <w:t xml:space="preserve"> </w:t>
      </w:r>
      <w:r w:rsidR="005A50EB">
        <w:t>Investorovi sdělí</w:t>
      </w:r>
      <w:r w:rsidR="005E5F07">
        <w:t>, zda jeho investiční záměr/návrh na změnu územního plá</w:t>
      </w:r>
      <w:r w:rsidR="008C7A8B">
        <w:t xml:space="preserve">nu </w:t>
      </w:r>
      <w:r w:rsidR="00E409E2">
        <w:t>Obce</w:t>
      </w:r>
      <w:r w:rsidR="008C7A8B">
        <w:t xml:space="preserve"> považuje za přípustný a</w:t>
      </w:r>
      <w:r w:rsidR="005A50EB">
        <w:t xml:space="preserve"> </w:t>
      </w:r>
      <w:r w:rsidR="008C7A8B">
        <w:t xml:space="preserve">dále i </w:t>
      </w:r>
      <w:r w:rsidR="005A50EB">
        <w:t xml:space="preserve">své požadavky k navrhovanému </w:t>
      </w:r>
      <w:r w:rsidR="008C7A8B">
        <w:t>i</w:t>
      </w:r>
      <w:r w:rsidR="005A50EB">
        <w:t xml:space="preserve">nvestičnímu záměru </w:t>
      </w:r>
      <w:r w:rsidR="005E5F07">
        <w:t xml:space="preserve">či navrhované změně územního plánu </w:t>
      </w:r>
      <w:r w:rsidR="005A50EB">
        <w:t xml:space="preserve">vyplývající z urbanistických principů </w:t>
      </w:r>
      <w:r w:rsidR="00E409E2">
        <w:t>Obce</w:t>
      </w:r>
      <w:r w:rsidR="005A50EB">
        <w:t xml:space="preserve"> a povinnosti chránit zájmy </w:t>
      </w:r>
      <w:r w:rsidR="00E409E2">
        <w:t>Obce</w:t>
      </w:r>
      <w:r w:rsidR="005A50EB">
        <w:t xml:space="preserve"> a jeho občanů</w:t>
      </w:r>
      <w:r>
        <w:t xml:space="preserve">. Je proto věcí každého investora, aby se před samotným rozhodnutím o získání pozemku a realizaci svého </w:t>
      </w:r>
      <w:r w:rsidR="00D22075">
        <w:t xml:space="preserve">Investičního </w:t>
      </w:r>
      <w:r>
        <w:t xml:space="preserve">záměru seznámil s příslušnými limity dané lokality a požadavky </w:t>
      </w:r>
      <w:r w:rsidR="00E409E2">
        <w:t>Obce</w:t>
      </w:r>
      <w:r>
        <w:t xml:space="preserve"> a zkonzultoval svůj záměr s vedením </w:t>
      </w:r>
      <w:r w:rsidR="00E409E2">
        <w:t>Obce</w:t>
      </w:r>
      <w:r>
        <w:t>.</w:t>
      </w:r>
    </w:p>
    <w:p w14:paraId="7538B312" w14:textId="709EBD68" w:rsidR="0067130C" w:rsidRDefault="00E409E2">
      <w:pPr>
        <w:jc w:val="both"/>
      </w:pPr>
      <w:r>
        <w:t>Obec</w:t>
      </w:r>
      <w:r w:rsidR="002A690A">
        <w:t xml:space="preserve"> postupuje podle těchto Zásad na všech plochách nacházejících se na je</w:t>
      </w:r>
      <w:r w:rsidR="00D971E0">
        <w:t>jím</w:t>
      </w:r>
      <w:r w:rsidR="002A690A">
        <w:t xml:space="preserve"> území. </w:t>
      </w:r>
      <w:r w:rsidR="00336F0C" w:rsidRPr="00F74123">
        <w:t xml:space="preserve">Zásady upravují podmínky jednání </w:t>
      </w:r>
      <w:r>
        <w:t>Obce</w:t>
      </w:r>
      <w:r w:rsidR="00336F0C" w:rsidRPr="00F74123">
        <w:t xml:space="preserve"> výhradně v rámci je</w:t>
      </w:r>
      <w:r w:rsidR="00D971E0">
        <w:t>jí</w:t>
      </w:r>
      <w:r w:rsidR="00336F0C" w:rsidRPr="00F74123">
        <w:t xml:space="preserve"> samostatné působnosti. </w:t>
      </w:r>
      <w:r w:rsidR="002A690A">
        <w:t>Postup podle těchto Zásad nenahrazuje správní řízení či jiné řízení dle příslušných právních předpisů, které musí být pro povolení investičního záměru investora vedeno dle platných a účinných právních předpisů.</w:t>
      </w:r>
    </w:p>
    <w:p w14:paraId="1B3AB15A" w14:textId="67A5C990" w:rsidR="0067130C" w:rsidRDefault="002A690A">
      <w:pPr>
        <w:jc w:val="both"/>
      </w:pPr>
      <w:r>
        <w:rPr>
          <w:highlight w:val="yellow"/>
        </w:rPr>
        <w:t xml:space="preserve">Zastupitelstvo </w:t>
      </w:r>
      <w:r w:rsidR="00E409E2">
        <w:rPr>
          <w:highlight w:val="yellow"/>
        </w:rPr>
        <w:t>Obce</w:t>
      </w:r>
      <w:r>
        <w:rPr>
          <w:highlight w:val="yellow"/>
        </w:rPr>
        <w:t xml:space="preserve"> svým usnesením č.… ze dne… schválilo tyto</w:t>
      </w:r>
      <w:r>
        <w:t xml:space="preserve"> „Zásady pro spolupráci s investory na rozvoji veřejné infrastruktury“.</w:t>
      </w:r>
    </w:p>
    <w:p w14:paraId="35B28E41" w14:textId="3FEF071D" w:rsidR="0067130C" w:rsidRDefault="0067130C">
      <w:pPr>
        <w:pStyle w:val="Nadpis3"/>
        <w:rPr>
          <w:b/>
          <w:color w:val="000000"/>
        </w:rPr>
      </w:pPr>
    </w:p>
    <w:p w14:paraId="1E08352C" w14:textId="77777777" w:rsidR="0067130C" w:rsidRDefault="002A690A">
      <w:pPr>
        <w:pStyle w:val="Nadpis3"/>
        <w:rPr>
          <w:b/>
          <w:color w:val="000000"/>
        </w:rPr>
      </w:pPr>
      <w:r>
        <w:rPr>
          <w:b/>
          <w:color w:val="000000"/>
        </w:rPr>
        <w:t>Hlavní zásady a principy</w:t>
      </w:r>
    </w:p>
    <w:p w14:paraId="3BEC9F7E" w14:textId="77777777" w:rsidR="0067130C" w:rsidRDefault="002A690A">
      <w:pPr>
        <w:spacing w:before="120" w:after="120"/>
        <w:jc w:val="both"/>
        <w:rPr>
          <w:b/>
        </w:rPr>
      </w:pPr>
      <w:r>
        <w:rPr>
          <w:b/>
        </w:rPr>
        <w:t>Předvídatelnost</w:t>
      </w:r>
    </w:p>
    <w:p w14:paraId="0725CAFB" w14:textId="348A374C" w:rsidR="00B43685" w:rsidRDefault="00B43685" w:rsidP="00B43685">
      <w:pPr>
        <w:spacing w:before="120" w:after="120"/>
        <w:jc w:val="both"/>
      </w:pPr>
      <w:r>
        <w:t xml:space="preserve">Tyto Zásady stanoví pravidla, podle kterých bude </w:t>
      </w:r>
      <w:r w:rsidR="00E409E2">
        <w:t>Obec</w:t>
      </w:r>
      <w:r>
        <w:t xml:space="preserve"> při spolupráci s Investory v rámci přípravy a realizace jejich investičních záměrů postupovat. Od pravidel stanovených v těchto Zásadách se </w:t>
      </w:r>
      <w:r w:rsidR="00E409E2">
        <w:t>Obec</w:t>
      </w:r>
      <w:r>
        <w:t xml:space="preserve"> nebude bezdůvodně odchylovat. Tím je a bude zajištěna co nejvyšší možná míra předvídatelnosti je</w:t>
      </w:r>
      <w:r w:rsidR="00D971E0">
        <w:t>jího</w:t>
      </w:r>
      <w:r>
        <w:t xml:space="preserve"> postupu pro Investory.</w:t>
      </w:r>
    </w:p>
    <w:p w14:paraId="4FE8AB51" w14:textId="77777777" w:rsidR="00B43685" w:rsidRDefault="00B43685" w:rsidP="00B43685">
      <w:pPr>
        <w:spacing w:before="120" w:after="120"/>
        <w:jc w:val="both"/>
        <w:rPr>
          <w:b/>
        </w:rPr>
      </w:pPr>
      <w:r>
        <w:rPr>
          <w:b/>
        </w:rPr>
        <w:t>Transparentnost</w:t>
      </w:r>
    </w:p>
    <w:p w14:paraId="2C011BBE" w14:textId="5CBE3B7D" w:rsidR="00B43685" w:rsidRPr="00166C7C" w:rsidRDefault="00B43685" w:rsidP="00B43685">
      <w:pPr>
        <w:spacing w:before="120" w:after="120"/>
        <w:jc w:val="both"/>
        <w:rPr>
          <w:b/>
        </w:rPr>
      </w:pPr>
      <w:r>
        <w:t xml:space="preserve">Pravidla pro spolupráci </w:t>
      </w:r>
      <w:r w:rsidR="00E409E2">
        <w:t>Obce</w:t>
      </w:r>
      <w:r>
        <w:t xml:space="preserve"> s investory obsažená v těchto Zásadách jsou veřejné a volně dostupné široké veřejnosti. Zásady jsou zveřejněné na webových stránkách </w:t>
      </w:r>
      <w:r w:rsidR="00E409E2">
        <w:t>Obce</w:t>
      </w:r>
      <w:r>
        <w:t>.</w:t>
      </w:r>
    </w:p>
    <w:p w14:paraId="41920F48" w14:textId="77777777" w:rsidR="00B43685" w:rsidRDefault="00B43685" w:rsidP="00B43685">
      <w:pPr>
        <w:spacing w:before="120" w:after="120"/>
        <w:jc w:val="both"/>
        <w:rPr>
          <w:b/>
        </w:rPr>
      </w:pPr>
      <w:r>
        <w:rPr>
          <w:b/>
        </w:rPr>
        <w:t>Dobrovolnost</w:t>
      </w:r>
    </w:p>
    <w:p w14:paraId="1B610D08" w14:textId="7BA56778" w:rsidR="00B43685" w:rsidRPr="00296D30" w:rsidRDefault="00B43685" w:rsidP="00B43685">
      <w:pPr>
        <w:spacing w:before="120" w:after="120"/>
        <w:jc w:val="both"/>
      </w:pPr>
      <w:r>
        <w:t xml:space="preserve">Investor vstupuje do jednání s </w:t>
      </w:r>
      <w:r w:rsidR="00E409E2">
        <w:t>Obcí</w:t>
      </w:r>
      <w:r>
        <w:t xml:space="preserve"> dobrovolně, neboť je i v jeho zájmu nalezení dohody s </w:t>
      </w:r>
      <w:r w:rsidR="00E409E2">
        <w:t>Obcí</w:t>
      </w:r>
      <w:r>
        <w:t xml:space="preserve"> na parametrech Investičního záměru a zejména zkvalitnění Veřejné infrastruktury a Veřejných služeb v lokalitě. </w:t>
      </w:r>
      <w:r w:rsidRPr="00296D30">
        <w:t>Veškeré smlouvy uzavírané podle těchto Zásad jsou uzavírány dobrovolně.</w:t>
      </w:r>
    </w:p>
    <w:p w14:paraId="753DB782" w14:textId="77777777" w:rsidR="00B43685" w:rsidRPr="00296D30" w:rsidRDefault="00B43685" w:rsidP="00B43685">
      <w:pPr>
        <w:spacing w:before="120" w:after="120"/>
        <w:jc w:val="both"/>
        <w:rPr>
          <w:b/>
        </w:rPr>
      </w:pPr>
      <w:r w:rsidRPr="00296D30">
        <w:rPr>
          <w:b/>
        </w:rPr>
        <w:t>Nediskriminační postup</w:t>
      </w:r>
    </w:p>
    <w:p w14:paraId="5BB5DAA1" w14:textId="77777777" w:rsidR="00B43685" w:rsidRPr="00296D30" w:rsidRDefault="00B43685" w:rsidP="00B43685">
      <w:pPr>
        <w:spacing w:before="120" w:after="120"/>
        <w:jc w:val="both"/>
      </w:pPr>
      <w:r w:rsidRPr="00296D30">
        <w:t>Tyto Zásady stanoví pravidla pro spolupráci s Investory tak, aby na obdobné Investiční záměry jednotlivých Investorů byla aplikována stejná pravidla. Investoři tak mohou spoléhat na postup podle předem stanovených pravidel podle těchto Zásad.</w:t>
      </w:r>
    </w:p>
    <w:p w14:paraId="6A913B9C" w14:textId="77777777" w:rsidR="00B43685" w:rsidRPr="00296D30" w:rsidRDefault="00B43685" w:rsidP="00B43685">
      <w:pPr>
        <w:spacing w:before="120" w:after="120"/>
        <w:jc w:val="both"/>
        <w:rPr>
          <w:b/>
        </w:rPr>
      </w:pPr>
      <w:r w:rsidRPr="00296D30">
        <w:rPr>
          <w:b/>
        </w:rPr>
        <w:lastRenderedPageBreak/>
        <w:t>Spolupráce v rámci samostatné působnosti</w:t>
      </w:r>
    </w:p>
    <w:p w14:paraId="60A8C9CE" w14:textId="71AF2DD8" w:rsidR="00B43685" w:rsidRPr="00296D30" w:rsidRDefault="00E409E2" w:rsidP="00B43685">
      <w:pPr>
        <w:spacing w:before="120" w:after="120"/>
        <w:jc w:val="both"/>
      </w:pPr>
      <w:r>
        <w:t>Obec</w:t>
      </w:r>
      <w:r w:rsidR="00B43685" w:rsidRPr="00296D30">
        <w:t xml:space="preserve"> vystupuje v jednání s Investorem výhradně v rozsahu své samostatné působnosti a nezasahuje do rozhodovací pravomoci jakýchkoliv správních orgánů v rámci </w:t>
      </w:r>
      <w:r w:rsidR="00C6703D">
        <w:t>povolování</w:t>
      </w:r>
      <w:r w:rsidR="00B43685" w:rsidRPr="00296D30">
        <w:t xml:space="preserve"> Investičního záměru</w:t>
      </w:r>
      <w:r w:rsidR="00C112B7">
        <w:t xml:space="preserve"> nebo pořizování změny územního plánu</w:t>
      </w:r>
      <w:r w:rsidR="00436B77">
        <w:t xml:space="preserve"> </w:t>
      </w:r>
      <w:r>
        <w:t>Obce</w:t>
      </w:r>
      <w:r w:rsidR="00B43685" w:rsidRPr="00296D30">
        <w:t>.</w:t>
      </w:r>
    </w:p>
    <w:p w14:paraId="4652C086" w14:textId="77777777" w:rsidR="00B43685" w:rsidRPr="00296D30" w:rsidRDefault="00B43685" w:rsidP="00B43685">
      <w:pPr>
        <w:spacing w:before="120" w:after="120"/>
        <w:jc w:val="both"/>
        <w:rPr>
          <w:b/>
        </w:rPr>
      </w:pPr>
      <w:r w:rsidRPr="00296D30">
        <w:rPr>
          <w:b/>
        </w:rPr>
        <w:t>Účelová vázanost plnění Investora</w:t>
      </w:r>
    </w:p>
    <w:p w14:paraId="6FB0A29A" w14:textId="01E57018" w:rsidR="00B43685" w:rsidRDefault="00436B77" w:rsidP="00B43685">
      <w:pPr>
        <w:spacing w:before="120" w:after="120"/>
        <w:jc w:val="both"/>
      </w:pPr>
      <w:r w:rsidRPr="00436B77">
        <w:t xml:space="preserve">Plnění Investora bude použito ve prospěch obyvatel </w:t>
      </w:r>
      <w:r w:rsidR="00E409E2">
        <w:t>Obce</w:t>
      </w:r>
      <w:r w:rsidRPr="00436B77">
        <w:t xml:space="preserve">, a to zejména v bezprostřední souvislosti s kompenzací zvýšených nákladů na vybudování či úpravu Veřejné infrastruktury a Občanského vybavení a zvýšených nákladů na Veřejné služby vyvolaných Investičním záměrem nebo Změnou ÚP na území </w:t>
      </w:r>
      <w:r w:rsidR="00E409E2">
        <w:t>Obce</w:t>
      </w:r>
      <w:r w:rsidR="00B43685" w:rsidRPr="00296D30">
        <w:t>.</w:t>
      </w:r>
    </w:p>
    <w:p w14:paraId="1798A026" w14:textId="77777777" w:rsidR="0067130C" w:rsidRDefault="0067130C">
      <w:pPr>
        <w:spacing w:before="120" w:after="120"/>
        <w:jc w:val="both"/>
      </w:pPr>
    </w:p>
    <w:p w14:paraId="55448056" w14:textId="77777777" w:rsidR="0067130C" w:rsidRDefault="002A690A">
      <w:pPr>
        <w:pStyle w:val="Nadpis2"/>
        <w:numPr>
          <w:ilvl w:val="0"/>
          <w:numId w:val="6"/>
        </w:numPr>
        <w:spacing w:after="240"/>
        <w:ind w:left="502"/>
        <w:jc w:val="center"/>
        <w:rPr>
          <w:b/>
          <w:color w:val="000000"/>
        </w:rPr>
      </w:pPr>
      <w:bookmarkStart w:id="1" w:name="_30j0zll" w:colFirst="0" w:colLast="0"/>
      <w:bookmarkEnd w:id="1"/>
      <w:r>
        <w:rPr>
          <w:b/>
          <w:color w:val="000000"/>
        </w:rPr>
        <w:t>Pojmy</w:t>
      </w:r>
    </w:p>
    <w:p w14:paraId="3FFC355D" w14:textId="77777777" w:rsidR="0067130C" w:rsidRDefault="002A690A">
      <w:pPr>
        <w:jc w:val="both"/>
      </w:pPr>
      <w:r>
        <w:t>Postup a pojmy uvedené v Zásadách nenahrazují postup a pojmy dané platnou legislativou. Není-li v těchto Zásadách uvedeno jinak, pak platí:</w:t>
      </w:r>
    </w:p>
    <w:p w14:paraId="47144AB0" w14:textId="68FCC0A6" w:rsidR="00C72F27" w:rsidRDefault="002A690A">
      <w:pPr>
        <w:numPr>
          <w:ilvl w:val="0"/>
          <w:numId w:val="1"/>
        </w:numPr>
        <w:spacing w:before="120" w:after="120" w:line="280" w:lineRule="auto"/>
        <w:jc w:val="both"/>
      </w:pPr>
      <w:r>
        <w:rPr>
          <w:b/>
        </w:rPr>
        <w:t xml:space="preserve">Investorem </w:t>
      </w:r>
      <w:r>
        <w:t xml:space="preserve">se </w:t>
      </w:r>
      <w:r w:rsidR="00556C1B" w:rsidRPr="00556C1B">
        <w:t>rozumí každý stavebník dle § 14 písm. a) Stavebního zákona, který žádá o povolení Investičního záměru podle těchto Zásad (včetně záměru dělení</w:t>
      </w:r>
      <w:r w:rsidR="008B1A5C" w:rsidRPr="008B1A5C">
        <w:t xml:space="preserve"> a/nebo zasíťování pozemku</w:t>
      </w:r>
      <w:r w:rsidR="00556C1B" w:rsidRPr="00556C1B">
        <w:t>). Investorem se dále pro účely těchto Zásad rozumí osoba, která ve smyslu § 109 Stavebního zákona dává podnět ke Změně ÚP.</w:t>
      </w:r>
      <w:r w:rsidR="00C72F27" w:rsidRPr="00C72F27">
        <w:t xml:space="preserve"> </w:t>
      </w:r>
    </w:p>
    <w:p w14:paraId="49980D9F" w14:textId="599F15CD" w:rsidR="0067130C" w:rsidRDefault="00C72F27" w:rsidP="00C72F27">
      <w:pPr>
        <w:spacing w:before="120" w:after="120" w:line="280" w:lineRule="auto"/>
        <w:ind w:left="720"/>
        <w:jc w:val="both"/>
      </w:pPr>
      <w:r w:rsidRPr="00C72F27">
        <w:t>Za Investora se dle těchto Zásad nepovažuje</w:t>
      </w:r>
      <w:r w:rsidR="002A690A">
        <w:t>:</w:t>
      </w:r>
    </w:p>
    <w:p w14:paraId="694F689F" w14:textId="18EDD96A" w:rsidR="0067130C" w:rsidRDefault="00E409E2" w:rsidP="008B1A5C">
      <w:pPr>
        <w:pStyle w:val="Odstavecseseznamem"/>
        <w:numPr>
          <w:ilvl w:val="0"/>
          <w:numId w:val="28"/>
        </w:numPr>
        <w:spacing w:before="120" w:after="120" w:line="280" w:lineRule="auto"/>
        <w:ind w:left="1560"/>
        <w:jc w:val="both"/>
      </w:pPr>
      <w:r>
        <w:t>Obec</w:t>
      </w:r>
      <w:r w:rsidR="002A690A">
        <w:t xml:space="preserve">, </w:t>
      </w:r>
      <w:r w:rsidR="003E057B" w:rsidRPr="003E057B">
        <w:t xml:space="preserve">dobrovolný svazek obcí, jehož je </w:t>
      </w:r>
      <w:r>
        <w:t>Obec</w:t>
      </w:r>
      <w:r w:rsidR="003E057B" w:rsidRPr="003E057B">
        <w:t xml:space="preserve"> členem</w:t>
      </w:r>
      <w:r w:rsidR="003E057B">
        <w:t>,</w:t>
      </w:r>
      <w:r w:rsidR="003E057B" w:rsidRPr="003E057B">
        <w:t xml:space="preserve"> </w:t>
      </w:r>
      <w:r w:rsidR="002A690A">
        <w:t xml:space="preserve">příspěvkové organizace zřízené </w:t>
      </w:r>
      <w:r>
        <w:t>Obcí</w:t>
      </w:r>
      <w:r w:rsidR="002A690A">
        <w:t xml:space="preserve"> a obchodní společnosti, ve kterých má </w:t>
      </w:r>
      <w:r>
        <w:t>Obec</w:t>
      </w:r>
      <w:r w:rsidR="002A690A">
        <w:t xml:space="preserve"> výlučnou nebo většinovou majetkovou účast;</w:t>
      </w:r>
    </w:p>
    <w:p w14:paraId="266D9021" w14:textId="74A3CACD" w:rsidR="0067130C" w:rsidRDefault="002A690A" w:rsidP="008B1A5C">
      <w:pPr>
        <w:pStyle w:val="Odstavecseseznamem"/>
        <w:numPr>
          <w:ilvl w:val="0"/>
          <w:numId w:val="28"/>
        </w:numPr>
        <w:spacing w:before="120" w:after="120" w:line="280" w:lineRule="auto"/>
        <w:ind w:left="1560"/>
        <w:jc w:val="both"/>
      </w:pPr>
      <w:r>
        <w:t>kraj a příspěvkové organizace zřízené krajem;</w:t>
      </w:r>
    </w:p>
    <w:p w14:paraId="543EF8D6" w14:textId="0B06034E" w:rsidR="0067130C" w:rsidRDefault="002A690A" w:rsidP="008B1A5C">
      <w:pPr>
        <w:pStyle w:val="Odstavecseseznamem"/>
        <w:numPr>
          <w:ilvl w:val="0"/>
          <w:numId w:val="28"/>
        </w:numPr>
        <w:spacing w:before="120" w:after="120" w:line="280" w:lineRule="auto"/>
        <w:ind w:left="1560"/>
        <w:jc w:val="both"/>
      </w:pPr>
      <w:r>
        <w:t>stát, jeho organizační složky a státní příspěvkové organizace.</w:t>
      </w:r>
    </w:p>
    <w:p w14:paraId="0EDD0216" w14:textId="77777777" w:rsidR="0067130C" w:rsidRDefault="002A690A">
      <w:pPr>
        <w:numPr>
          <w:ilvl w:val="0"/>
          <w:numId w:val="1"/>
        </w:numPr>
        <w:spacing w:before="120" w:after="120" w:line="280" w:lineRule="auto"/>
        <w:jc w:val="both"/>
      </w:pPr>
      <w:r>
        <w:rPr>
          <w:b/>
        </w:rPr>
        <w:t>Investiční záměrem</w:t>
      </w:r>
      <w:r>
        <w:t xml:space="preserve"> se rozumí </w:t>
      </w:r>
    </w:p>
    <w:p w14:paraId="4FA5BF63" w14:textId="31B903DE" w:rsidR="0067130C" w:rsidRDefault="00D16815">
      <w:pPr>
        <w:numPr>
          <w:ilvl w:val="0"/>
          <w:numId w:val="7"/>
        </w:numPr>
        <w:spacing w:before="120" w:after="120" w:line="280" w:lineRule="auto"/>
        <w:jc w:val="both"/>
      </w:pPr>
      <w:r w:rsidRPr="001237A3">
        <w:t>budov</w:t>
      </w:r>
      <w:r>
        <w:t>a</w:t>
      </w:r>
      <w:r w:rsidRPr="001237A3">
        <w:t xml:space="preserve"> ve smyslu § 13 písm.</w:t>
      </w:r>
      <w:r w:rsidRPr="008F0DA7">
        <w:t xml:space="preserve"> a</w:t>
      </w:r>
      <w:r w:rsidRPr="001237A3">
        <w:t>)</w:t>
      </w:r>
      <w:r w:rsidRPr="008F0DA7">
        <w:t xml:space="preserve"> </w:t>
      </w:r>
      <w:r w:rsidRPr="001237A3">
        <w:t>Stavebního zákona</w:t>
      </w:r>
      <w:r>
        <w:t xml:space="preserve"> </w:t>
      </w:r>
      <w:r w:rsidR="00F4442F">
        <w:t>(dále jen „</w:t>
      </w:r>
      <w:r w:rsidR="00F4442F" w:rsidRPr="00C51048">
        <w:rPr>
          <w:b/>
          <w:bCs/>
        </w:rPr>
        <w:t>Stavební záměr</w:t>
      </w:r>
      <w:r w:rsidR="00F4442F">
        <w:t>“)</w:t>
      </w:r>
      <w:r w:rsidR="002A690A">
        <w:t>;</w:t>
      </w:r>
    </w:p>
    <w:p w14:paraId="0AC5E241" w14:textId="77777777" w:rsidR="00D16815" w:rsidRDefault="00835072">
      <w:pPr>
        <w:numPr>
          <w:ilvl w:val="0"/>
          <w:numId w:val="7"/>
        </w:numPr>
        <w:spacing w:before="120" w:after="120" w:line="280" w:lineRule="auto"/>
        <w:jc w:val="both"/>
      </w:pPr>
      <w:r w:rsidRPr="00835072">
        <w:t xml:space="preserve">dělení pozemku na základě rozhodnutí ve smyslu § </w:t>
      </w:r>
      <w:r w:rsidR="00C96163">
        <w:t>216 a 217</w:t>
      </w:r>
      <w:r w:rsidR="00C96163" w:rsidRPr="00835072">
        <w:t xml:space="preserve"> </w:t>
      </w:r>
      <w:r>
        <w:t>S</w:t>
      </w:r>
      <w:r w:rsidRPr="00835072">
        <w:t xml:space="preserve">tavebního zákona, který se nachází v zastavitelné ploše vymezené platným ÚP, přičemž na nově odděleném pozemku nebo pozemcích bude v budoucnu podle podmínek daných ÚP možná výstavba jednoho nebo více </w:t>
      </w:r>
      <w:r w:rsidR="00D42E6F">
        <w:t>Stavebních</w:t>
      </w:r>
      <w:r w:rsidRPr="00835072">
        <w:t xml:space="preserve"> záměrů</w:t>
      </w:r>
      <w:r w:rsidR="00F4442F">
        <w:t xml:space="preserve"> (dále jen „</w:t>
      </w:r>
      <w:r w:rsidR="00F4442F">
        <w:rPr>
          <w:b/>
          <w:bCs/>
        </w:rPr>
        <w:t>Dělení pozemk</w:t>
      </w:r>
      <w:r w:rsidR="00594B34">
        <w:rPr>
          <w:b/>
          <w:bCs/>
        </w:rPr>
        <w:t>u</w:t>
      </w:r>
      <w:r w:rsidR="00F4442F">
        <w:t>“)</w:t>
      </w:r>
      <w:r w:rsidR="00D16815">
        <w:t>;</w:t>
      </w:r>
    </w:p>
    <w:p w14:paraId="24AC180D" w14:textId="52437DE5" w:rsidR="0067130C" w:rsidRDefault="00D16815">
      <w:pPr>
        <w:numPr>
          <w:ilvl w:val="0"/>
          <w:numId w:val="7"/>
        </w:numPr>
        <w:spacing w:before="120" w:after="120" w:line="280" w:lineRule="auto"/>
        <w:jc w:val="both"/>
      </w:pPr>
      <w:r>
        <w:t xml:space="preserve"> </w:t>
      </w:r>
      <w:r w:rsidRPr="00D16815">
        <w:t>stavba či soubor staveb dopravní a/nebo technické infrastruktury povolované zejména za účelem přípravy pozemku a/nebo pozemků k budoucímu povolování více budov ve smyslu § 13 písm. a) Stavebního zákona (dále jen „</w:t>
      </w:r>
      <w:r w:rsidRPr="003075B4">
        <w:rPr>
          <w:b/>
          <w:bCs/>
        </w:rPr>
        <w:t>Zasíťování</w:t>
      </w:r>
      <w:r w:rsidRPr="00D16815">
        <w:t>“)</w:t>
      </w:r>
      <w:r w:rsidR="002A690A">
        <w:t>.</w:t>
      </w:r>
    </w:p>
    <w:p w14:paraId="627B7E42" w14:textId="4BEBFE09" w:rsidR="003075B4" w:rsidRDefault="003075B4" w:rsidP="003075B4">
      <w:pPr>
        <w:spacing w:before="120" w:after="120" w:line="280" w:lineRule="auto"/>
        <w:ind w:left="993"/>
        <w:jc w:val="both"/>
      </w:pPr>
      <w:r w:rsidRPr="003075B4">
        <w:t xml:space="preserve">Za Investiční záměr se nepovažují tyto záměry na území </w:t>
      </w:r>
      <w:r w:rsidR="00E409E2">
        <w:t>Obce</w:t>
      </w:r>
      <w:r w:rsidRPr="003075B4">
        <w:t>:</w:t>
      </w:r>
    </w:p>
    <w:p w14:paraId="01D6B2FB" w14:textId="36120593" w:rsidR="008D5594" w:rsidRDefault="008D5594" w:rsidP="003075B4">
      <w:pPr>
        <w:pStyle w:val="Odstavecseseznamem"/>
        <w:numPr>
          <w:ilvl w:val="0"/>
          <w:numId w:val="27"/>
        </w:numPr>
        <w:spacing w:before="120" w:after="120" w:line="280" w:lineRule="auto"/>
        <w:ind w:left="1701" w:hanging="141"/>
        <w:jc w:val="both"/>
      </w:pPr>
      <w:r w:rsidRPr="008D5594">
        <w:t xml:space="preserve">drobné stavby a změny využití území, stavební úpravy a udržovací práce nevyžadující povolení záměru ve smyslu § 171 a přílohy č. 1 Stavebního zákona </w:t>
      </w:r>
    </w:p>
    <w:p w14:paraId="7CC604FD" w14:textId="23AED780" w:rsidR="003075B4" w:rsidRDefault="003075B4" w:rsidP="003075B4">
      <w:pPr>
        <w:pStyle w:val="Odstavecseseznamem"/>
        <w:numPr>
          <w:ilvl w:val="0"/>
          <w:numId w:val="27"/>
        </w:numPr>
        <w:spacing w:before="120" w:after="120" w:line="280" w:lineRule="auto"/>
        <w:ind w:left="1701" w:hanging="141"/>
        <w:jc w:val="both"/>
      </w:pPr>
      <w:r>
        <w:t>stavba jednoho rodinného domu s nejvýše dvěma jednotkami</w:t>
      </w:r>
      <w:r w:rsidR="0015303A">
        <w:t xml:space="preserve"> umisťovaná do stabilizovaných ploch umožňujících funkci bydlení (BI, BV, SC, SV) dle platného územního plánu Obce</w:t>
      </w:r>
      <w:r>
        <w:t>;</w:t>
      </w:r>
    </w:p>
    <w:p w14:paraId="30A7E5A0" w14:textId="13310400" w:rsidR="003075B4" w:rsidRDefault="003075B4" w:rsidP="003075B4">
      <w:pPr>
        <w:pStyle w:val="Odstavecseseznamem"/>
        <w:spacing w:before="120" w:after="120" w:line="280" w:lineRule="auto"/>
        <w:ind w:left="1701"/>
        <w:jc w:val="both"/>
      </w:pPr>
      <w:r>
        <w:t xml:space="preserve">Pro vyloučení pochybností se stanovuje, že </w:t>
      </w:r>
      <w:r w:rsidR="00602DCC">
        <w:t>za</w:t>
      </w:r>
      <w:r>
        <w:t xml:space="preserve"> Investiční </w:t>
      </w:r>
      <w:r w:rsidR="00602DCC">
        <w:t>záměr se považuje</w:t>
      </w:r>
      <w:r>
        <w:t xml:space="preserve"> stavb</w:t>
      </w:r>
      <w:r w:rsidR="00602DCC">
        <w:t>a</w:t>
      </w:r>
      <w:r>
        <w:t xml:space="preserve"> o třech a více bytových jednotkách nebo stavb</w:t>
      </w:r>
      <w:r w:rsidR="00602DCC">
        <w:t>a</w:t>
      </w:r>
      <w:r>
        <w:t xml:space="preserve">, ve které je vymezena bytová jednotka </w:t>
      </w:r>
      <w:r>
        <w:lastRenderedPageBreak/>
        <w:t xml:space="preserve">a další nebytové prostory, jejichž celkový součet činí více než dvě jednotky. </w:t>
      </w:r>
      <w:r w:rsidR="00602DCC">
        <w:t>Za Investiční záměr se rovněž považuje záměr</w:t>
      </w:r>
      <w:r>
        <w:t xml:space="preserve"> výstavb</w:t>
      </w:r>
      <w:r w:rsidR="00602DCC">
        <w:t>y</w:t>
      </w:r>
      <w:r>
        <w:t xml:space="preserve"> více rodinných domů, bez ohledu na počet jednotek</w:t>
      </w:r>
      <w:r w:rsidR="00602DCC">
        <w:t>;</w:t>
      </w:r>
    </w:p>
    <w:p w14:paraId="3420EF50" w14:textId="4B033F80" w:rsidR="003075B4" w:rsidRDefault="003075B4" w:rsidP="003075B4">
      <w:pPr>
        <w:pStyle w:val="Odstavecseseznamem"/>
        <w:numPr>
          <w:ilvl w:val="0"/>
          <w:numId w:val="27"/>
        </w:numPr>
        <w:spacing w:before="120" w:after="120" w:line="280" w:lineRule="auto"/>
        <w:ind w:left="1701" w:hanging="141"/>
        <w:jc w:val="both"/>
      </w:pPr>
      <w:r>
        <w:t>přístavba, nástavba nebo stavební úpravy dokončené stavby pro bydlení, při které nevznikne žádná nebo maximálně jedna bytová jednotka;</w:t>
      </w:r>
    </w:p>
    <w:p w14:paraId="2E2D60EE" w14:textId="13426FDA" w:rsidR="00532030" w:rsidRPr="00C845BE" w:rsidRDefault="00532030" w:rsidP="003075B4">
      <w:pPr>
        <w:pStyle w:val="Odstavecseseznamem"/>
        <w:numPr>
          <w:ilvl w:val="0"/>
          <w:numId w:val="27"/>
        </w:numPr>
        <w:spacing w:before="120" w:after="120" w:line="280" w:lineRule="auto"/>
        <w:ind w:left="1701" w:hanging="141"/>
        <w:jc w:val="both"/>
      </w:pPr>
      <w:r w:rsidRPr="00532030">
        <w:t xml:space="preserve">stavba pro bydlení </w:t>
      </w:r>
      <w:r>
        <w:t xml:space="preserve">s nejvýše jednou bytovou jednotkou </w:t>
      </w:r>
      <w:r w:rsidRPr="00532030">
        <w:t xml:space="preserve">do 80 m2 zastavěné plochy a do 5 m výšky s nejvýše jedním nadzemním podlažím, bez podsklepení, na pozemku rodinného domu, která je se stavbou </w:t>
      </w:r>
      <w:r w:rsidR="00602DCC">
        <w:t xml:space="preserve">tohoto </w:t>
      </w:r>
      <w:r w:rsidRPr="00532030">
        <w:t>rodinného domu funkčně spojena</w:t>
      </w:r>
      <w:r>
        <w:t>, spadající pod definici jednoduché stavby dle přílohy č. 2, odst. 1, písm. p) Stavebního zákona</w:t>
      </w:r>
      <w:r w:rsidR="00672DE2">
        <w:t xml:space="preserve">, umisťovaná do stabilizovaných ploch umožňujících funkci bydlení (BI, BV, SC, SV) dle platného územního </w:t>
      </w:r>
      <w:r w:rsidR="00672DE2" w:rsidRPr="00C845BE">
        <w:t>plánu Obce</w:t>
      </w:r>
      <w:r w:rsidR="00602DCC" w:rsidRPr="00C845BE">
        <w:t>;</w:t>
      </w:r>
      <w:r w:rsidRPr="00C845BE">
        <w:t xml:space="preserve"> </w:t>
      </w:r>
    </w:p>
    <w:p w14:paraId="0B88FFFA" w14:textId="6C0AC9B2" w:rsidR="00672DE2" w:rsidRDefault="00672DE2" w:rsidP="003075B4">
      <w:pPr>
        <w:pStyle w:val="Odstavecseseznamem"/>
        <w:numPr>
          <w:ilvl w:val="0"/>
          <w:numId w:val="27"/>
        </w:numPr>
        <w:spacing w:before="120" w:after="120" w:line="280" w:lineRule="auto"/>
        <w:ind w:left="1701" w:hanging="141"/>
        <w:jc w:val="both"/>
      </w:pPr>
      <w:r w:rsidRPr="00C845BE">
        <w:t>stavba pro rodinnou rekreaci</w:t>
      </w:r>
      <w:r w:rsidR="002D3101" w:rsidRPr="00C845BE">
        <w:t xml:space="preserve"> do 25 m2 HPP</w:t>
      </w:r>
      <w:r w:rsidRPr="00C845BE">
        <w:t>, která zároveň je jednoduchou stavbou dle přílohy č. 2 bod 1 písm. a) Stavebního zákona</w:t>
      </w:r>
      <w:r>
        <w:t>;</w:t>
      </w:r>
    </w:p>
    <w:p w14:paraId="5EFB7207" w14:textId="53F6627E" w:rsidR="003075B4" w:rsidRDefault="003075B4" w:rsidP="003075B4">
      <w:pPr>
        <w:pStyle w:val="Odstavecseseznamem"/>
        <w:numPr>
          <w:ilvl w:val="0"/>
          <w:numId w:val="27"/>
        </w:numPr>
        <w:spacing w:before="120" w:after="120" w:line="280" w:lineRule="auto"/>
        <w:ind w:left="1701" w:hanging="141"/>
        <w:jc w:val="both"/>
      </w:pPr>
      <w:r>
        <w:t>garáž, dílna, kancelář či drobná provozovna do 50 m2 HPP, a to při rodinném domě sloužící potřebám tohoto domu;</w:t>
      </w:r>
    </w:p>
    <w:p w14:paraId="5393E576" w14:textId="6C16BDF7" w:rsidR="003931E0" w:rsidRDefault="003931E0" w:rsidP="003075B4">
      <w:pPr>
        <w:pStyle w:val="Odstavecseseznamem"/>
        <w:numPr>
          <w:ilvl w:val="0"/>
          <w:numId w:val="27"/>
        </w:numPr>
        <w:spacing w:before="120" w:after="120" w:line="280" w:lineRule="auto"/>
        <w:ind w:left="1701" w:hanging="141"/>
        <w:jc w:val="both"/>
      </w:pPr>
      <w:r w:rsidRPr="003931E0">
        <w:t>dělení pozemků, jehož účelem je uspořádání vlastnických vztahů způsobem, aby odpovídalo dlouhodobě zavedenému faktickému způsobu užívání pozemků, či byly zajištěny chybějící podmínky nezbytné k řádnému užívání pozemku (např. přístup na pozemek)</w:t>
      </w:r>
      <w:r>
        <w:t>.</w:t>
      </w:r>
    </w:p>
    <w:p w14:paraId="79237174" w14:textId="6FDB37B6" w:rsidR="0067130C" w:rsidRDefault="002A690A" w:rsidP="0055612A">
      <w:pPr>
        <w:numPr>
          <w:ilvl w:val="0"/>
          <w:numId w:val="8"/>
        </w:numPr>
        <w:spacing w:before="120" w:after="120" w:line="280" w:lineRule="auto"/>
        <w:jc w:val="both"/>
      </w:pPr>
      <w:r>
        <w:rPr>
          <w:b/>
        </w:rPr>
        <w:t>Veřejnou infrastrukturou</w:t>
      </w:r>
      <w:r>
        <w:t xml:space="preserve"> se </w:t>
      </w:r>
      <w:r w:rsidR="00C96163" w:rsidRPr="000246DA">
        <w:rPr>
          <w:rFonts w:asciiTheme="majorHAnsi" w:hAnsiTheme="majorHAnsi" w:cstheme="majorHAnsi"/>
        </w:rPr>
        <w:t xml:space="preserve">dle § 10 odst. 1 Stavebního zákona </w:t>
      </w:r>
      <w:r>
        <w:t xml:space="preserve">rozumí dopravní </w:t>
      </w:r>
      <w:r w:rsidR="00F4135C">
        <w:t>infrastruktura,</w:t>
      </w:r>
      <w:r>
        <w:t> technická infrastruktura,</w:t>
      </w:r>
      <w:r w:rsidR="004D1E2D">
        <w:t xml:space="preserve"> zelen</w:t>
      </w:r>
      <w:r w:rsidR="00F4135C">
        <w:t>á</w:t>
      </w:r>
      <w:r w:rsidR="004D1E2D">
        <w:t xml:space="preserve"> infrastruktur</w:t>
      </w:r>
      <w:r w:rsidR="00F4135C">
        <w:t>a</w:t>
      </w:r>
      <w:r w:rsidR="004D1E2D">
        <w:t>,</w:t>
      </w:r>
      <w:r>
        <w:t xml:space="preserve"> občanské vybavení a veřejné prostranství, </w:t>
      </w:r>
      <w:r w:rsidR="00F4135C">
        <w:t>sloužící veřejné potřebě</w:t>
      </w:r>
      <w:r>
        <w:t xml:space="preserve">. </w:t>
      </w:r>
    </w:p>
    <w:p w14:paraId="7F9A5043" w14:textId="132CE9E4" w:rsidR="00F4135C" w:rsidRPr="00611EC0" w:rsidRDefault="00F4135C">
      <w:pPr>
        <w:numPr>
          <w:ilvl w:val="0"/>
          <w:numId w:val="8"/>
        </w:numPr>
        <w:spacing w:before="120" w:after="120" w:line="280" w:lineRule="auto"/>
        <w:jc w:val="both"/>
      </w:pPr>
      <w:r w:rsidRPr="007D16C9">
        <w:rPr>
          <w:b/>
        </w:rPr>
        <w:t>Občanským vybavením</w:t>
      </w:r>
      <w:r w:rsidRPr="007D16C9">
        <w:rPr>
          <w:bCs/>
        </w:rPr>
        <w:t xml:space="preserve"> se</w:t>
      </w:r>
      <w:r>
        <w:rPr>
          <w:bCs/>
        </w:rPr>
        <w:t xml:space="preserve"> </w:t>
      </w:r>
      <w:r w:rsidRPr="00F4135C">
        <w:rPr>
          <w:bCs/>
        </w:rPr>
        <w:t>dle § 10 odst. 1 písm. d) Stavebního zákona rozumí stavby, zařízení a pozemky sloužící k zajištění potřeb obyvatel, zejména pro vzdělávání, výchovu a sport, sociální a zdravotní služby, kulturu, veřejnou správu a ochranu obyvatelstva.</w:t>
      </w:r>
    </w:p>
    <w:p w14:paraId="6665633E" w14:textId="0F24C940" w:rsidR="00420B83" w:rsidRPr="00611EC0" w:rsidRDefault="00420B83">
      <w:pPr>
        <w:numPr>
          <w:ilvl w:val="0"/>
          <w:numId w:val="8"/>
        </w:numPr>
        <w:spacing w:before="120" w:after="120" w:line="280" w:lineRule="auto"/>
        <w:jc w:val="both"/>
      </w:pPr>
      <w:r w:rsidRPr="00611EC0">
        <w:rPr>
          <w:b/>
        </w:rPr>
        <w:t>Nezbytnou</w:t>
      </w:r>
      <w:r w:rsidR="00316CD3" w:rsidRPr="00611EC0">
        <w:rPr>
          <w:b/>
        </w:rPr>
        <w:t xml:space="preserve"> </w:t>
      </w:r>
      <w:r w:rsidRPr="00611EC0">
        <w:rPr>
          <w:b/>
        </w:rPr>
        <w:t xml:space="preserve">infrastrukturou </w:t>
      </w:r>
      <w:r w:rsidR="00BF0EAE" w:rsidRPr="00611EC0">
        <w:rPr>
          <w:b/>
        </w:rPr>
        <w:t xml:space="preserve">pro Investiční záměr </w:t>
      </w:r>
      <w:r w:rsidRPr="00877E3F">
        <w:rPr>
          <w:bCs/>
        </w:rPr>
        <w:t>se rozumí</w:t>
      </w:r>
      <w:r w:rsidRPr="00611EC0">
        <w:rPr>
          <w:b/>
        </w:rPr>
        <w:t xml:space="preserve"> </w:t>
      </w:r>
      <w:r w:rsidR="007C4C47" w:rsidRPr="007C4C47">
        <w:rPr>
          <w:bCs/>
        </w:rPr>
        <w:t>veškerá</w:t>
      </w:r>
      <w:r w:rsidR="007C4C47">
        <w:rPr>
          <w:b/>
        </w:rPr>
        <w:t xml:space="preserve"> </w:t>
      </w:r>
      <w:r w:rsidRPr="00611EC0">
        <w:rPr>
          <w:bCs/>
        </w:rPr>
        <w:t xml:space="preserve">veřejná </w:t>
      </w:r>
      <w:r w:rsidR="00BF0EAE" w:rsidRPr="00611EC0">
        <w:rPr>
          <w:bCs/>
        </w:rPr>
        <w:t xml:space="preserve">dopravní a technická </w:t>
      </w:r>
      <w:r w:rsidRPr="00611EC0">
        <w:rPr>
          <w:bCs/>
        </w:rPr>
        <w:t>infrastruktura</w:t>
      </w:r>
      <w:r w:rsidR="007C4C47">
        <w:rPr>
          <w:bCs/>
        </w:rPr>
        <w:t xml:space="preserve"> </w:t>
      </w:r>
      <w:r w:rsidR="007C4C47" w:rsidRPr="00296D30">
        <w:rPr>
          <w:rFonts w:asciiTheme="majorHAnsi" w:hAnsiTheme="majorHAnsi" w:cstheme="majorHAnsi"/>
        </w:rPr>
        <w:t>potřebná pro zajištění odpovídajícího a kvalitního fungování samotného Investičního záměru</w:t>
      </w:r>
      <w:r w:rsidRPr="00611EC0">
        <w:rPr>
          <w:bCs/>
        </w:rPr>
        <w:t>, bez jejíhož vybudování</w:t>
      </w:r>
      <w:r w:rsidR="00CC2892" w:rsidRPr="00611EC0">
        <w:rPr>
          <w:bCs/>
        </w:rPr>
        <w:t xml:space="preserve"> </w:t>
      </w:r>
      <w:r w:rsidR="007C4C47">
        <w:rPr>
          <w:bCs/>
        </w:rPr>
        <w:t xml:space="preserve">nebo bez jejíž úpravy </w:t>
      </w:r>
      <w:r w:rsidR="00CC2892" w:rsidRPr="00611EC0">
        <w:rPr>
          <w:bCs/>
        </w:rPr>
        <w:t xml:space="preserve">nelze </w:t>
      </w:r>
      <w:r w:rsidR="00BF0EAE" w:rsidRPr="00611EC0">
        <w:rPr>
          <w:bCs/>
        </w:rPr>
        <w:t xml:space="preserve">Investiční </w:t>
      </w:r>
      <w:r w:rsidR="00CC2892" w:rsidRPr="00611EC0">
        <w:rPr>
          <w:bCs/>
        </w:rPr>
        <w:t xml:space="preserve">záměr </w:t>
      </w:r>
      <w:r w:rsidR="00CC2892" w:rsidRPr="00611EC0">
        <w:t xml:space="preserve">ve smyslu § </w:t>
      </w:r>
      <w:r w:rsidR="007C4C47">
        <w:t>193</w:t>
      </w:r>
      <w:r w:rsidR="007C4C47" w:rsidRPr="00611EC0">
        <w:t xml:space="preserve"> </w:t>
      </w:r>
      <w:r w:rsidR="00CC2892" w:rsidRPr="00611EC0">
        <w:t xml:space="preserve">odst. </w:t>
      </w:r>
      <w:r w:rsidR="007C4C47">
        <w:t>1</w:t>
      </w:r>
      <w:r w:rsidR="00CC2892" w:rsidRPr="00611EC0">
        <w:t xml:space="preserve"> písm. </w:t>
      </w:r>
      <w:r w:rsidR="007C4C47">
        <w:t>e</w:t>
      </w:r>
      <w:r w:rsidR="00CC2892" w:rsidRPr="00611EC0">
        <w:t xml:space="preserve">) </w:t>
      </w:r>
      <w:r w:rsidR="007C4C47">
        <w:t>S</w:t>
      </w:r>
      <w:r w:rsidR="00CC2892" w:rsidRPr="00611EC0">
        <w:t>tavebního zákona realizovat</w:t>
      </w:r>
      <w:r w:rsidR="00D63F92">
        <w:t>,</w:t>
      </w:r>
      <w:r w:rsidR="007C4C47">
        <w:t xml:space="preserve"> a tudíž ani povolit</w:t>
      </w:r>
      <w:r w:rsidR="00CC2892" w:rsidRPr="00611EC0">
        <w:t>.</w:t>
      </w:r>
    </w:p>
    <w:p w14:paraId="5FC45AF6" w14:textId="6FA2F039" w:rsidR="0067130C" w:rsidRDefault="002A690A">
      <w:pPr>
        <w:numPr>
          <w:ilvl w:val="0"/>
          <w:numId w:val="8"/>
        </w:numPr>
        <w:spacing w:before="120" w:after="120" w:line="280" w:lineRule="auto"/>
        <w:jc w:val="both"/>
      </w:pPr>
      <w:r w:rsidRPr="00611EC0">
        <w:rPr>
          <w:b/>
        </w:rPr>
        <w:t>Veřejnými službami</w:t>
      </w:r>
      <w:r w:rsidRPr="00611EC0">
        <w:t xml:space="preserve"> se</w:t>
      </w:r>
      <w:r>
        <w:t xml:space="preserve"> </w:t>
      </w:r>
      <w:r w:rsidR="003F154A" w:rsidRPr="00296D30">
        <w:rPr>
          <w:rFonts w:asciiTheme="majorHAnsi" w:hAnsiTheme="majorHAnsi" w:cstheme="majorHAnsi"/>
        </w:rPr>
        <w:t>dle § 2 odst. 2 zákona č. 128/2000 Sb., o obcích, ve znění pozdějších předpisů</w:t>
      </w:r>
      <w:r w:rsidR="003F154A">
        <w:t xml:space="preserve"> </w:t>
      </w:r>
      <w:r>
        <w:t xml:space="preserve">rozumí služby, které </w:t>
      </w:r>
      <w:r w:rsidR="00E409E2">
        <w:t>Obec</w:t>
      </w:r>
      <w:r>
        <w:t xml:space="preserve"> poskytuje při péči o všestranný rozvoj svého území a o potřeby svých občanů a </w:t>
      </w:r>
      <w:r w:rsidR="001C1D7E">
        <w:t xml:space="preserve">při </w:t>
      </w:r>
      <w:r>
        <w:t>ochraně veřejného zájmu</w:t>
      </w:r>
      <w:r w:rsidR="001C1D7E">
        <w:t>,</w:t>
      </w:r>
      <w:r>
        <w:t xml:space="preserve"> tj. např. školství, zdravotnictví, sociální služby, kultura, veřejná správa, ochrana obyvatelstva, doprava, veřejný prostor aj.</w:t>
      </w:r>
    </w:p>
    <w:p w14:paraId="0AE277E5" w14:textId="4787219F" w:rsidR="0067130C" w:rsidRDefault="002A690A">
      <w:pPr>
        <w:numPr>
          <w:ilvl w:val="0"/>
          <w:numId w:val="8"/>
        </w:numPr>
        <w:spacing w:before="120" w:after="120" w:line="280" w:lineRule="auto"/>
        <w:jc w:val="both"/>
      </w:pPr>
      <w:r w:rsidRPr="008A04C7">
        <w:rPr>
          <w:b/>
        </w:rPr>
        <w:t>Investičním příspěvkem</w:t>
      </w:r>
      <w:r w:rsidRPr="008A04C7">
        <w:t xml:space="preserve"> se</w:t>
      </w:r>
      <w:r>
        <w:t xml:space="preserve"> rozumí </w:t>
      </w:r>
      <w:r w:rsidR="003F154A">
        <w:t>P</w:t>
      </w:r>
      <w:r>
        <w:t xml:space="preserve">eněžní i </w:t>
      </w:r>
      <w:r w:rsidR="003F154A">
        <w:t>N</w:t>
      </w:r>
      <w:r>
        <w:t>epeněžní plnění Investora, jak jsou definovány v dalších bodech</w:t>
      </w:r>
      <w:r w:rsidR="003F154A">
        <w:t xml:space="preserve"> těchto Zásad</w:t>
      </w:r>
      <w:r>
        <w:t xml:space="preserve">, uskutečněné za účelem pokrytí části nákladů </w:t>
      </w:r>
      <w:r w:rsidR="00E409E2">
        <w:t>Obce</w:t>
      </w:r>
      <w:r w:rsidR="003F154A">
        <w:t xml:space="preserve"> </w:t>
      </w:r>
      <w:r>
        <w:t xml:space="preserve">na </w:t>
      </w:r>
      <w:r w:rsidR="003F154A">
        <w:t xml:space="preserve">rozvoj </w:t>
      </w:r>
      <w:r w:rsidR="003F154A" w:rsidRPr="000246DA">
        <w:rPr>
          <w:rFonts w:asciiTheme="majorHAnsi" w:hAnsiTheme="majorHAnsi" w:cstheme="majorHAnsi"/>
        </w:rPr>
        <w:t xml:space="preserve">území </w:t>
      </w:r>
      <w:r w:rsidR="00E409E2">
        <w:rPr>
          <w:rFonts w:asciiTheme="majorHAnsi" w:hAnsiTheme="majorHAnsi" w:cstheme="majorHAnsi"/>
        </w:rPr>
        <w:t>Obce</w:t>
      </w:r>
      <w:r w:rsidR="003F154A">
        <w:rPr>
          <w:rFonts w:asciiTheme="majorHAnsi" w:hAnsiTheme="majorHAnsi" w:cstheme="majorHAnsi"/>
        </w:rPr>
        <w:t xml:space="preserve"> </w:t>
      </w:r>
      <w:r w:rsidR="003F154A" w:rsidRPr="000246DA">
        <w:rPr>
          <w:rFonts w:asciiTheme="majorHAnsi" w:hAnsiTheme="majorHAnsi" w:cstheme="majorHAnsi"/>
        </w:rPr>
        <w:t>spočívající</w:t>
      </w:r>
      <w:r w:rsidR="00D30CDB">
        <w:rPr>
          <w:rFonts w:asciiTheme="majorHAnsi" w:hAnsiTheme="majorHAnsi" w:cstheme="majorHAnsi"/>
        </w:rPr>
        <w:t>ho</w:t>
      </w:r>
      <w:r w:rsidR="003F154A" w:rsidRPr="000246DA">
        <w:rPr>
          <w:rFonts w:asciiTheme="majorHAnsi" w:hAnsiTheme="majorHAnsi" w:cstheme="majorHAnsi"/>
        </w:rPr>
        <w:t xml:space="preserve"> zejména ve výstavbě a údržbě </w:t>
      </w:r>
      <w:r>
        <w:t>Veřejn</w:t>
      </w:r>
      <w:r w:rsidR="001C1D7E">
        <w:t>é</w:t>
      </w:r>
      <w:r>
        <w:t xml:space="preserve"> infrastruktur</w:t>
      </w:r>
      <w:r w:rsidR="0085773B">
        <w:t>y</w:t>
      </w:r>
      <w:r w:rsidR="00CE45F5">
        <w:t xml:space="preserve"> (vyjma Nezbytné infrastruktury</w:t>
      </w:r>
      <w:r w:rsidR="00BF0EAE">
        <w:t xml:space="preserve"> pro Investiční záměr</w:t>
      </w:r>
      <w:r w:rsidR="00CE45F5">
        <w:t>)</w:t>
      </w:r>
      <w:r w:rsidR="00EB2AB4">
        <w:t xml:space="preserve"> a</w:t>
      </w:r>
      <w:r w:rsidR="003F154A">
        <w:t xml:space="preserve"> zajištění</w:t>
      </w:r>
      <w:r w:rsidR="00D72691">
        <w:t xml:space="preserve"> </w:t>
      </w:r>
      <w:r>
        <w:t>Veřejn</w:t>
      </w:r>
      <w:r w:rsidR="003F154A">
        <w:t>ých</w:t>
      </w:r>
      <w:r>
        <w:t xml:space="preserve"> služ</w:t>
      </w:r>
      <w:r w:rsidR="003F154A">
        <w:t>e</w:t>
      </w:r>
      <w:r>
        <w:t>b vyvolan</w:t>
      </w:r>
      <w:r w:rsidR="001C1D7E">
        <w:t>ých</w:t>
      </w:r>
      <w:r>
        <w:t xml:space="preserve"> </w:t>
      </w:r>
      <w:r w:rsidR="003F154A">
        <w:t xml:space="preserve">budoucím </w:t>
      </w:r>
      <w:r>
        <w:t>Investičním záměrem nebo změnou ÚP</w:t>
      </w:r>
      <w:r w:rsidR="00443DFC">
        <w:t xml:space="preserve"> definovaných v Plánovací smlouvě uzavřené mezi </w:t>
      </w:r>
      <w:r w:rsidR="00E409E2">
        <w:t>Obcí</w:t>
      </w:r>
      <w:r w:rsidR="00443DFC">
        <w:t xml:space="preserve"> a Investorem</w:t>
      </w:r>
      <w:r>
        <w:t xml:space="preserve">. </w:t>
      </w:r>
    </w:p>
    <w:p w14:paraId="760E6515" w14:textId="720068EC" w:rsidR="00DC0134" w:rsidRDefault="00DC0134" w:rsidP="00D30CDB">
      <w:pPr>
        <w:spacing w:before="120" w:after="120" w:line="280" w:lineRule="auto"/>
        <w:ind w:left="284"/>
        <w:jc w:val="both"/>
        <w:rPr>
          <w:bCs/>
        </w:rPr>
      </w:pPr>
      <w:r>
        <w:rPr>
          <w:bCs/>
        </w:rPr>
        <w:t xml:space="preserve">Investor </w:t>
      </w:r>
      <w:r w:rsidR="00071286">
        <w:rPr>
          <w:bCs/>
        </w:rPr>
        <w:t>poskytuje Investiční příspěvek</w:t>
      </w:r>
      <w:r>
        <w:rPr>
          <w:bCs/>
        </w:rPr>
        <w:t xml:space="preserve"> ve výši </w:t>
      </w:r>
      <w:r w:rsidR="00071286">
        <w:rPr>
          <w:bCs/>
        </w:rPr>
        <w:t xml:space="preserve">či hodnotě </w:t>
      </w:r>
      <w:r>
        <w:rPr>
          <w:bCs/>
        </w:rPr>
        <w:t xml:space="preserve">stanovené </w:t>
      </w:r>
      <w:r w:rsidRPr="00A601DF">
        <w:rPr>
          <w:bCs/>
        </w:rPr>
        <w:t>postupem uvedeným v části III. těchto Zásad.</w:t>
      </w:r>
    </w:p>
    <w:p w14:paraId="34D8AE2F" w14:textId="779F1A9C" w:rsidR="00D30CDB" w:rsidRDefault="00D30CDB" w:rsidP="00D30CDB">
      <w:pPr>
        <w:spacing w:before="120" w:after="120" w:line="280" w:lineRule="auto"/>
        <w:ind w:left="284"/>
        <w:jc w:val="both"/>
        <w:rPr>
          <w:bCs/>
        </w:rPr>
      </w:pPr>
      <w:r w:rsidRPr="00611EC0">
        <w:rPr>
          <w:bCs/>
        </w:rPr>
        <w:t xml:space="preserve">Investiční příspěvek nezahrnuje náklady na vybudování nebo úpravy Nezbytné infrastruktury pro Investiční záměr. Závazek Investora vybudovat nebo upravit Nezbytnou infrastrukturu pro Investiční </w:t>
      </w:r>
      <w:r w:rsidRPr="00611EC0">
        <w:rPr>
          <w:bCs/>
        </w:rPr>
        <w:lastRenderedPageBreak/>
        <w:t xml:space="preserve">záměr nebo uhradit náklady na její vybudování či úpravu bude v příslušné </w:t>
      </w:r>
      <w:r>
        <w:rPr>
          <w:bCs/>
        </w:rPr>
        <w:t xml:space="preserve">Plánovací </w:t>
      </w:r>
      <w:r w:rsidRPr="00611EC0">
        <w:rPr>
          <w:bCs/>
        </w:rPr>
        <w:t>smlouvě zakotven samostatně, a to na základě reálné potřeby vyvolané Investičním záměrem.</w:t>
      </w:r>
    </w:p>
    <w:p w14:paraId="5AA3EBDC" w14:textId="5D5FF4FF" w:rsidR="00520BE4" w:rsidRPr="00DC0134" w:rsidRDefault="00520BE4" w:rsidP="00520BE4">
      <w:pPr>
        <w:spacing w:before="120" w:after="120" w:line="280" w:lineRule="auto"/>
        <w:ind w:left="284"/>
        <w:jc w:val="both"/>
        <w:rPr>
          <w:bCs/>
        </w:rPr>
      </w:pPr>
      <w:r w:rsidRPr="00611EC0">
        <w:rPr>
          <w:bCs/>
        </w:rPr>
        <w:t>Investiční příspěvek nezahrnuje</w:t>
      </w:r>
      <w:r>
        <w:rPr>
          <w:bCs/>
        </w:rPr>
        <w:t xml:space="preserve"> náklady na pořízení Změny ÚP ve smyslu § 91 odst. 1 a § 92 odst. 3 Stavebního zákona. Závazek Investora hradit náklady na pořízení Změny ÚP </w:t>
      </w:r>
      <w:r w:rsidRPr="00611EC0">
        <w:rPr>
          <w:bCs/>
        </w:rPr>
        <w:t xml:space="preserve">bude v příslušné </w:t>
      </w:r>
      <w:r>
        <w:rPr>
          <w:bCs/>
        </w:rPr>
        <w:t xml:space="preserve">Plánovací </w:t>
      </w:r>
      <w:r w:rsidRPr="00611EC0">
        <w:rPr>
          <w:bCs/>
        </w:rPr>
        <w:t xml:space="preserve">smlouvě </w:t>
      </w:r>
      <w:r>
        <w:rPr>
          <w:bCs/>
        </w:rPr>
        <w:t xml:space="preserve">uzavírané ke Změně ÚP </w:t>
      </w:r>
      <w:r w:rsidRPr="00611EC0">
        <w:rPr>
          <w:bCs/>
        </w:rPr>
        <w:t>zakotven samostatně</w:t>
      </w:r>
      <w:r>
        <w:rPr>
          <w:bCs/>
        </w:rPr>
        <w:t>.</w:t>
      </w:r>
    </w:p>
    <w:p w14:paraId="18A30645" w14:textId="432D0C18" w:rsidR="000765F0" w:rsidRPr="00D30CDB" w:rsidRDefault="002A690A" w:rsidP="00D30CDB">
      <w:pPr>
        <w:spacing w:before="120" w:after="120" w:line="280" w:lineRule="auto"/>
        <w:ind w:left="284"/>
        <w:jc w:val="both"/>
      </w:pPr>
      <w:r>
        <w:t xml:space="preserve">Namísto nebo vedle poskytnutí Peněžního plnění se za podmínek vymezených v Zásadách může </w:t>
      </w:r>
      <w:r w:rsidR="00E409E2">
        <w:t>Obec</w:t>
      </w:r>
      <w:r>
        <w:t xml:space="preserve"> s Investorem dohodnout na Nepeněžním plnění, sloužícím k účelu uvedenému v těchto Zásadách, je-li jeho poskytnutí v souladu s právní úpravou zadávání veřejných zakázek</w:t>
      </w:r>
      <w:r w:rsidR="00400F0A">
        <w:t xml:space="preserve"> a dalšími povinnostmi a zájmy </w:t>
      </w:r>
      <w:r w:rsidR="00E409E2">
        <w:t>Obce</w:t>
      </w:r>
      <w:r>
        <w:t xml:space="preserve">. </w:t>
      </w:r>
    </w:p>
    <w:p w14:paraId="0D431DC1" w14:textId="08388C33" w:rsidR="006838E6" w:rsidRDefault="002A690A" w:rsidP="00631023">
      <w:pPr>
        <w:numPr>
          <w:ilvl w:val="0"/>
          <w:numId w:val="8"/>
        </w:numPr>
        <w:spacing w:before="120" w:after="120" w:line="280" w:lineRule="auto"/>
        <w:jc w:val="both"/>
      </w:pPr>
      <w:r w:rsidRPr="00611EC0">
        <w:rPr>
          <w:b/>
        </w:rPr>
        <w:t xml:space="preserve">Peněžním plněním </w:t>
      </w:r>
      <w:r w:rsidRPr="00611EC0">
        <w:t>Investičního</w:t>
      </w:r>
      <w:r>
        <w:t xml:space="preserve"> příspěvku se rozumí finanční plnění Investora </w:t>
      </w:r>
      <w:r w:rsidR="00071286">
        <w:t xml:space="preserve">hrazené </w:t>
      </w:r>
      <w:r w:rsidR="00E409E2">
        <w:t>Obci</w:t>
      </w:r>
      <w:r w:rsidR="00071286">
        <w:t xml:space="preserve"> </w:t>
      </w:r>
      <w:r w:rsidR="00071286" w:rsidRPr="0011682E">
        <w:rPr>
          <w:rFonts w:asciiTheme="majorHAnsi" w:hAnsiTheme="majorHAnsi"/>
        </w:rPr>
        <w:t xml:space="preserve">za účelem pokrytí části nákladů </w:t>
      </w:r>
      <w:r w:rsidR="00E409E2">
        <w:rPr>
          <w:rFonts w:asciiTheme="majorHAnsi" w:hAnsiTheme="majorHAnsi" w:cstheme="majorHAnsi"/>
        </w:rPr>
        <w:t>Obce</w:t>
      </w:r>
      <w:r w:rsidR="00071286" w:rsidRPr="000246DA">
        <w:rPr>
          <w:rFonts w:asciiTheme="majorHAnsi" w:hAnsiTheme="majorHAnsi" w:cstheme="majorHAnsi"/>
        </w:rPr>
        <w:t xml:space="preserve"> </w:t>
      </w:r>
      <w:r w:rsidR="00071286" w:rsidRPr="0011682E">
        <w:rPr>
          <w:rFonts w:asciiTheme="majorHAnsi" w:hAnsiTheme="majorHAnsi"/>
        </w:rPr>
        <w:t xml:space="preserve">na rozvoj </w:t>
      </w:r>
      <w:r w:rsidR="00071286" w:rsidRPr="000246DA">
        <w:rPr>
          <w:rFonts w:asciiTheme="majorHAnsi" w:hAnsiTheme="majorHAnsi" w:cstheme="majorHAnsi"/>
        </w:rPr>
        <w:t>území</w:t>
      </w:r>
      <w:r w:rsidR="00071286" w:rsidRPr="0011682E">
        <w:rPr>
          <w:rFonts w:asciiTheme="majorHAnsi" w:hAnsiTheme="majorHAnsi"/>
        </w:rPr>
        <w:t xml:space="preserve"> vyvolaných Investičním záměrem</w:t>
      </w:r>
      <w:r w:rsidR="00071286">
        <w:rPr>
          <w:rFonts w:asciiTheme="majorHAnsi" w:hAnsiTheme="majorHAnsi"/>
        </w:rPr>
        <w:t xml:space="preserve"> či</w:t>
      </w:r>
      <w:r w:rsidR="00071286" w:rsidRPr="0011682E">
        <w:rPr>
          <w:rFonts w:asciiTheme="majorHAnsi" w:hAnsiTheme="majorHAnsi"/>
        </w:rPr>
        <w:t xml:space="preserve"> změnou ÚP</w:t>
      </w:r>
      <w:r w:rsidR="00631023">
        <w:rPr>
          <w:rFonts w:asciiTheme="majorHAnsi" w:hAnsiTheme="majorHAnsi"/>
        </w:rPr>
        <w:t xml:space="preserve">. </w:t>
      </w:r>
      <w:r w:rsidR="00E8231A">
        <w:rPr>
          <w:rFonts w:asciiTheme="majorHAnsi" w:hAnsiTheme="majorHAnsi"/>
        </w:rPr>
        <w:t xml:space="preserve">Základní výše </w:t>
      </w:r>
      <w:r w:rsidR="00631023">
        <w:rPr>
          <w:rFonts w:asciiTheme="majorHAnsi" w:hAnsiTheme="majorHAnsi"/>
        </w:rPr>
        <w:t>Peněžní</w:t>
      </w:r>
      <w:r w:rsidR="00E8231A">
        <w:rPr>
          <w:rFonts w:asciiTheme="majorHAnsi" w:hAnsiTheme="majorHAnsi"/>
        </w:rPr>
        <w:t>ho</w:t>
      </w:r>
      <w:r w:rsidR="00631023">
        <w:rPr>
          <w:rFonts w:asciiTheme="majorHAnsi" w:hAnsiTheme="majorHAnsi"/>
        </w:rPr>
        <w:t xml:space="preserve"> plnění</w:t>
      </w:r>
      <w:r w:rsidR="00071286" w:rsidRPr="00296D30">
        <w:rPr>
          <w:rFonts w:asciiTheme="majorHAnsi" w:hAnsiTheme="majorHAnsi" w:cstheme="majorHAnsi"/>
        </w:rPr>
        <w:t xml:space="preserve"> </w:t>
      </w:r>
      <w:r w:rsidR="00631023" w:rsidRPr="00611EC0">
        <w:t>Investičního</w:t>
      </w:r>
      <w:r w:rsidR="00631023">
        <w:t xml:space="preserve"> příspěvku </w:t>
      </w:r>
      <w:r w:rsidR="00631023">
        <w:rPr>
          <w:rFonts w:asciiTheme="majorHAnsi" w:hAnsiTheme="majorHAnsi" w:cstheme="majorHAnsi"/>
        </w:rPr>
        <w:t xml:space="preserve">se </w:t>
      </w:r>
      <w:r w:rsidR="00E8231A">
        <w:rPr>
          <w:rFonts w:asciiTheme="majorHAnsi" w:hAnsiTheme="majorHAnsi" w:cstheme="majorHAnsi"/>
        </w:rPr>
        <w:t>stanovuje</w:t>
      </w:r>
      <w:r w:rsidR="00122D4B">
        <w:rPr>
          <w:rFonts w:asciiTheme="majorHAnsi" w:hAnsiTheme="majorHAnsi" w:cstheme="majorHAnsi"/>
        </w:rPr>
        <w:t xml:space="preserve"> </w:t>
      </w:r>
      <w:r w:rsidR="00E8231A">
        <w:rPr>
          <w:rFonts w:asciiTheme="majorHAnsi" w:hAnsiTheme="majorHAnsi" w:cstheme="majorHAnsi"/>
        </w:rPr>
        <w:t>po</w:t>
      </w:r>
      <w:r w:rsidR="00122D4B">
        <w:rPr>
          <w:rFonts w:asciiTheme="majorHAnsi" w:hAnsiTheme="majorHAnsi" w:cstheme="majorHAnsi"/>
        </w:rPr>
        <w:t xml:space="preserve">dle </w:t>
      </w:r>
      <w:r w:rsidR="00E8231A">
        <w:rPr>
          <w:rFonts w:asciiTheme="majorHAnsi" w:hAnsiTheme="majorHAnsi" w:cstheme="majorHAnsi"/>
        </w:rPr>
        <w:t xml:space="preserve">pravidel uvedených v </w:t>
      </w:r>
      <w:r w:rsidR="00122D4B">
        <w:rPr>
          <w:rFonts w:asciiTheme="majorHAnsi" w:hAnsiTheme="majorHAnsi" w:cstheme="majorHAnsi"/>
        </w:rPr>
        <w:t>čl. III těchto Zásad</w:t>
      </w:r>
      <w:r w:rsidR="007D16C9">
        <w:rPr>
          <w:rFonts w:asciiTheme="majorHAnsi" w:hAnsiTheme="majorHAnsi" w:cstheme="majorHAnsi"/>
        </w:rPr>
        <w:t>.</w:t>
      </w:r>
      <w:r w:rsidR="00122D4B">
        <w:rPr>
          <w:rFonts w:asciiTheme="majorHAnsi" w:hAnsiTheme="majorHAnsi" w:cstheme="majorHAnsi"/>
        </w:rPr>
        <w:t xml:space="preserve"> </w:t>
      </w:r>
      <w:r w:rsidR="007D16C9" w:rsidRPr="007D16C9">
        <w:rPr>
          <w:rFonts w:asciiTheme="majorHAnsi" w:hAnsiTheme="majorHAnsi" w:cstheme="majorHAnsi"/>
        </w:rPr>
        <w:t xml:space="preserve">Peněžní plnění Investičního příspěvku se </w:t>
      </w:r>
      <w:r w:rsidR="005B08BE">
        <w:t xml:space="preserve">poskytuje ve výši po valorizaci </w:t>
      </w:r>
      <w:r w:rsidR="00122D4B">
        <w:rPr>
          <w:rFonts w:asciiTheme="majorHAnsi" w:hAnsiTheme="majorHAnsi" w:cstheme="majorHAnsi"/>
        </w:rPr>
        <w:t xml:space="preserve">dle </w:t>
      </w:r>
      <w:r w:rsidR="007D16C9" w:rsidRPr="007D16C9">
        <w:rPr>
          <w:rFonts w:asciiTheme="majorHAnsi" w:hAnsiTheme="majorHAnsi" w:cstheme="majorHAnsi"/>
        </w:rPr>
        <w:t>sjednaného Inflačního indexu</w:t>
      </w:r>
      <w:r w:rsidR="00122D4B">
        <w:t>.</w:t>
      </w:r>
      <w:r w:rsidR="00631023">
        <w:t xml:space="preserve"> V případě, že se </w:t>
      </w:r>
      <w:r w:rsidR="00E409E2">
        <w:t>Obec</w:t>
      </w:r>
      <w:r w:rsidR="00631023">
        <w:t xml:space="preserve"> s Investorem dohodnou na poskytnutí Nepeněžního plnění, </w:t>
      </w:r>
      <w:r w:rsidR="00122D4B" w:rsidRPr="00E8231A">
        <w:t>činí základní výše</w:t>
      </w:r>
      <w:r w:rsidR="00631023" w:rsidRPr="00E8231A">
        <w:t xml:space="preserve"> Peněžní</w:t>
      </w:r>
      <w:r w:rsidR="00122D4B" w:rsidRPr="00E8231A">
        <w:t>ho</w:t>
      </w:r>
      <w:r w:rsidR="00631023" w:rsidRPr="00E8231A">
        <w:t xml:space="preserve"> </w:t>
      </w:r>
      <w:r w:rsidR="00631023" w:rsidRPr="00E8231A">
        <w:rPr>
          <w:rFonts w:asciiTheme="majorHAnsi" w:hAnsiTheme="majorHAnsi"/>
        </w:rPr>
        <w:t>plnění</w:t>
      </w:r>
      <w:r w:rsidR="00631023" w:rsidRPr="00E8231A">
        <w:rPr>
          <w:rFonts w:asciiTheme="majorHAnsi" w:hAnsiTheme="majorHAnsi" w:cstheme="majorHAnsi"/>
        </w:rPr>
        <w:t xml:space="preserve"> </w:t>
      </w:r>
      <w:r w:rsidR="00631023" w:rsidRPr="00E8231A">
        <w:t xml:space="preserve">Investičního příspěvku </w:t>
      </w:r>
      <w:r w:rsidR="00631023" w:rsidRPr="00E8231A">
        <w:rPr>
          <w:rFonts w:asciiTheme="majorHAnsi" w:hAnsiTheme="majorHAnsi" w:cstheme="majorHAnsi"/>
        </w:rPr>
        <w:t>rozdíl</w:t>
      </w:r>
      <w:r w:rsidR="00071286" w:rsidRPr="00E8231A">
        <w:rPr>
          <w:rFonts w:asciiTheme="majorHAnsi" w:hAnsiTheme="majorHAnsi" w:cstheme="majorHAnsi"/>
        </w:rPr>
        <w:t xml:space="preserve"> mezi </w:t>
      </w:r>
      <w:r w:rsidR="00E8231A" w:rsidRPr="00E8231A">
        <w:rPr>
          <w:rFonts w:asciiTheme="majorHAnsi" w:hAnsiTheme="majorHAnsi" w:cstheme="majorHAnsi"/>
        </w:rPr>
        <w:t>Základní</w:t>
      </w:r>
      <w:r w:rsidR="00071286" w:rsidRPr="00E8231A">
        <w:rPr>
          <w:rFonts w:asciiTheme="majorHAnsi" w:hAnsiTheme="majorHAnsi" w:cstheme="majorHAnsi"/>
        </w:rPr>
        <w:t xml:space="preserve"> výší Investičního příspěvku</w:t>
      </w:r>
      <w:r w:rsidR="00071286" w:rsidRPr="000246DA">
        <w:rPr>
          <w:rFonts w:asciiTheme="majorHAnsi" w:hAnsiTheme="majorHAnsi" w:cstheme="majorHAnsi"/>
        </w:rPr>
        <w:t xml:space="preserve"> a hodnotou Nepeněžního plnění</w:t>
      </w:r>
      <w:r w:rsidR="00E8231A">
        <w:rPr>
          <w:rFonts w:asciiTheme="majorHAnsi" w:hAnsiTheme="majorHAnsi" w:cstheme="majorHAnsi"/>
        </w:rPr>
        <w:t xml:space="preserve"> stanovenou pro účely uzavření Plánovací smlouvy</w:t>
      </w:r>
      <w:r w:rsidR="00E8231A">
        <w:t xml:space="preserve"> a poskytuje se ve výši po valorizaci </w:t>
      </w:r>
      <w:r w:rsidR="00E8231A">
        <w:rPr>
          <w:rFonts w:asciiTheme="majorHAnsi" w:hAnsiTheme="majorHAnsi" w:cstheme="majorHAnsi"/>
        </w:rPr>
        <w:t xml:space="preserve">dle </w:t>
      </w:r>
      <w:r w:rsidR="007D16C9" w:rsidRPr="007D16C9">
        <w:rPr>
          <w:rFonts w:asciiTheme="majorHAnsi" w:hAnsiTheme="majorHAnsi" w:cstheme="majorHAnsi"/>
        </w:rPr>
        <w:t>sjednaného Inflačního indexu</w:t>
      </w:r>
      <w:r w:rsidR="00E8231A">
        <w:rPr>
          <w:rFonts w:asciiTheme="majorHAnsi" w:hAnsiTheme="majorHAnsi" w:cstheme="majorHAnsi"/>
        </w:rPr>
        <w:t>.</w:t>
      </w:r>
    </w:p>
    <w:p w14:paraId="203E3ECA" w14:textId="7BEB4F03" w:rsidR="00107689" w:rsidRPr="006838E6" w:rsidRDefault="002A690A" w:rsidP="006838E6">
      <w:pPr>
        <w:numPr>
          <w:ilvl w:val="0"/>
          <w:numId w:val="8"/>
        </w:numPr>
        <w:spacing w:before="120" w:after="120" w:line="280" w:lineRule="auto"/>
        <w:jc w:val="both"/>
      </w:pPr>
      <w:r w:rsidRPr="006838E6">
        <w:rPr>
          <w:b/>
        </w:rPr>
        <w:t>Nepeněžním plněním</w:t>
      </w:r>
      <w:r>
        <w:t xml:space="preserve"> Investičního příspěvku se rozumí věcné, nepeněžní plnění Investičního příspěvku </w:t>
      </w:r>
      <w:r w:rsidR="00107689">
        <w:t xml:space="preserve">poskytované </w:t>
      </w:r>
      <w:r>
        <w:t xml:space="preserve">Investorem. Nepeněžním plněním Investičního příspěvku mohou být </w:t>
      </w:r>
      <w:r w:rsidR="00107689">
        <w:t>zejména</w:t>
      </w:r>
    </w:p>
    <w:p w14:paraId="0B79E22B" w14:textId="77777777" w:rsidR="00107689" w:rsidRPr="000246DA" w:rsidRDefault="00107689" w:rsidP="00107689">
      <w:pPr>
        <w:pStyle w:val="Odstavecseseznamem"/>
        <w:numPr>
          <w:ilvl w:val="0"/>
          <w:numId w:val="10"/>
        </w:numPr>
        <w:spacing w:before="120" w:after="120" w:line="281" w:lineRule="auto"/>
        <w:ind w:left="1134" w:hanging="567"/>
        <w:contextualSpacing w:val="0"/>
        <w:jc w:val="both"/>
        <w:rPr>
          <w:rFonts w:asciiTheme="majorHAnsi" w:hAnsiTheme="majorHAnsi" w:cstheme="majorHAnsi"/>
        </w:rPr>
      </w:pPr>
      <w:r w:rsidRPr="0011682E">
        <w:rPr>
          <w:rFonts w:asciiTheme="majorHAnsi" w:hAnsiTheme="majorHAnsi"/>
        </w:rPr>
        <w:t>budovy pro základní a mateřské školy, budovy pro zdravotnické a sociální zařízení</w:t>
      </w:r>
      <w:r w:rsidRPr="000246DA">
        <w:rPr>
          <w:rFonts w:asciiTheme="majorHAnsi" w:hAnsiTheme="majorHAnsi" w:cstheme="majorHAnsi"/>
        </w:rPr>
        <w:t xml:space="preserve"> a</w:t>
      </w:r>
      <w:r w:rsidRPr="0011682E">
        <w:rPr>
          <w:rFonts w:asciiTheme="majorHAnsi" w:hAnsiTheme="majorHAnsi"/>
        </w:rPr>
        <w:t xml:space="preserve"> sportovní budovy, hřiště či jiná </w:t>
      </w:r>
      <w:r w:rsidRPr="000246DA">
        <w:rPr>
          <w:rFonts w:asciiTheme="majorHAnsi" w:hAnsiTheme="majorHAnsi" w:cstheme="majorHAnsi"/>
        </w:rPr>
        <w:t>Veřejná</w:t>
      </w:r>
      <w:r w:rsidRPr="0011682E">
        <w:rPr>
          <w:rFonts w:asciiTheme="majorHAnsi" w:hAnsiTheme="majorHAnsi"/>
        </w:rPr>
        <w:t xml:space="preserve"> infrastruktura ve smyslu § </w:t>
      </w:r>
      <w:r w:rsidRPr="000246DA">
        <w:rPr>
          <w:rFonts w:asciiTheme="majorHAnsi" w:hAnsiTheme="majorHAnsi" w:cstheme="majorHAnsi"/>
        </w:rPr>
        <w:t>10</w:t>
      </w:r>
      <w:r w:rsidRPr="0011682E">
        <w:rPr>
          <w:rFonts w:asciiTheme="majorHAnsi" w:hAnsiTheme="majorHAnsi"/>
        </w:rPr>
        <w:t xml:space="preserve"> Stavebního zákona, </w:t>
      </w:r>
    </w:p>
    <w:p w14:paraId="5DE63A4D" w14:textId="77777777" w:rsidR="00107689" w:rsidRPr="000246DA" w:rsidRDefault="00107689" w:rsidP="00107689">
      <w:pPr>
        <w:pStyle w:val="Odstavecseseznamem"/>
        <w:numPr>
          <w:ilvl w:val="0"/>
          <w:numId w:val="10"/>
        </w:numPr>
        <w:spacing w:before="120" w:after="120" w:line="281" w:lineRule="auto"/>
        <w:ind w:left="1134" w:hanging="567"/>
        <w:contextualSpacing w:val="0"/>
        <w:jc w:val="both"/>
        <w:rPr>
          <w:rFonts w:asciiTheme="majorHAnsi" w:hAnsiTheme="majorHAnsi" w:cstheme="majorHAnsi"/>
        </w:rPr>
      </w:pPr>
      <w:r w:rsidRPr="000246DA">
        <w:rPr>
          <w:rFonts w:asciiTheme="majorHAnsi" w:hAnsiTheme="majorHAnsi" w:cstheme="majorHAnsi"/>
        </w:rPr>
        <w:t xml:space="preserve">podporované bydlení, </w:t>
      </w:r>
      <w:r>
        <w:rPr>
          <w:rFonts w:asciiTheme="majorHAnsi" w:hAnsiTheme="majorHAnsi" w:cstheme="majorHAnsi"/>
        </w:rPr>
        <w:t xml:space="preserve">kterým </w:t>
      </w:r>
      <w:r w:rsidRPr="000246DA">
        <w:rPr>
          <w:rFonts w:asciiTheme="majorHAnsi" w:hAnsiTheme="majorHAnsi" w:cstheme="majorHAnsi"/>
        </w:rPr>
        <w:t>se rozumí garantované snížení nájmu oproti tržnímu nájemnému u bytů vybudovaných Investorem, které zůstanou v jeho majetku;</w:t>
      </w:r>
    </w:p>
    <w:p w14:paraId="64577C07" w14:textId="3D846C23" w:rsidR="00107689" w:rsidRPr="000246DA" w:rsidRDefault="00107689" w:rsidP="00107689">
      <w:pPr>
        <w:pStyle w:val="Odstavecseseznamem"/>
        <w:numPr>
          <w:ilvl w:val="0"/>
          <w:numId w:val="10"/>
        </w:numPr>
        <w:spacing w:before="120" w:after="120" w:line="281" w:lineRule="auto"/>
        <w:ind w:left="1134" w:hanging="567"/>
        <w:contextualSpacing w:val="0"/>
        <w:jc w:val="both"/>
        <w:rPr>
          <w:rFonts w:asciiTheme="majorHAnsi" w:hAnsiTheme="majorHAnsi" w:cstheme="majorHAnsi"/>
        </w:rPr>
      </w:pPr>
      <w:r w:rsidRPr="000246DA">
        <w:rPr>
          <w:rFonts w:asciiTheme="majorHAnsi" w:hAnsiTheme="majorHAnsi" w:cstheme="majorHAnsi"/>
        </w:rPr>
        <w:t xml:space="preserve">byty převedené do vlastnictví </w:t>
      </w:r>
      <w:r w:rsidR="00E409E2">
        <w:rPr>
          <w:rFonts w:asciiTheme="majorHAnsi" w:hAnsiTheme="majorHAnsi" w:cstheme="majorHAnsi"/>
        </w:rPr>
        <w:t>Obce</w:t>
      </w:r>
      <w:r w:rsidRPr="000246DA">
        <w:rPr>
          <w:rFonts w:asciiTheme="majorHAnsi" w:hAnsiTheme="majorHAnsi" w:cstheme="majorHAnsi"/>
        </w:rPr>
        <w:t>;</w:t>
      </w:r>
    </w:p>
    <w:p w14:paraId="0B3E1381" w14:textId="77777777" w:rsidR="00107689" w:rsidRDefault="00107689" w:rsidP="00107689">
      <w:pPr>
        <w:pStyle w:val="Odstavecseseznamem"/>
        <w:numPr>
          <w:ilvl w:val="0"/>
          <w:numId w:val="10"/>
        </w:numPr>
        <w:spacing w:before="120" w:after="120" w:line="281" w:lineRule="auto"/>
        <w:ind w:left="1134" w:hanging="567"/>
        <w:contextualSpacing w:val="0"/>
        <w:jc w:val="both"/>
        <w:rPr>
          <w:rFonts w:asciiTheme="majorHAnsi" w:hAnsiTheme="majorHAnsi" w:cstheme="majorHAnsi"/>
        </w:rPr>
      </w:pPr>
      <w:r w:rsidRPr="000246DA">
        <w:rPr>
          <w:rFonts w:asciiTheme="majorHAnsi" w:hAnsiTheme="majorHAnsi" w:cstheme="majorHAnsi"/>
        </w:rPr>
        <w:t>jiná nemovitá či movitá věc;</w:t>
      </w:r>
    </w:p>
    <w:p w14:paraId="677EF21C" w14:textId="77777777" w:rsidR="00107689" w:rsidRPr="000246DA" w:rsidRDefault="00107689" w:rsidP="00107689">
      <w:pPr>
        <w:pStyle w:val="Odstavecseseznamem"/>
        <w:numPr>
          <w:ilvl w:val="0"/>
          <w:numId w:val="10"/>
        </w:numPr>
        <w:spacing w:before="120" w:after="120" w:line="281" w:lineRule="auto"/>
        <w:ind w:left="1134" w:hanging="567"/>
        <w:contextualSpacing w:val="0"/>
        <w:jc w:val="both"/>
        <w:rPr>
          <w:rFonts w:asciiTheme="majorHAnsi" w:hAnsiTheme="majorHAnsi" w:cstheme="majorHAnsi"/>
        </w:rPr>
      </w:pPr>
      <w:r w:rsidRPr="000246DA">
        <w:rPr>
          <w:rFonts w:asciiTheme="majorHAnsi" w:hAnsiTheme="majorHAnsi" w:cstheme="majorHAnsi"/>
        </w:rPr>
        <w:t>provoz a údržba Veřejné infrastruktury, zejména veřejného prostranství;</w:t>
      </w:r>
    </w:p>
    <w:p w14:paraId="783826EC" w14:textId="6DB831BE" w:rsidR="00107689" w:rsidRDefault="00107689" w:rsidP="00107689">
      <w:pPr>
        <w:spacing w:before="120" w:after="120" w:line="280" w:lineRule="auto"/>
        <w:ind w:left="720"/>
        <w:jc w:val="both"/>
      </w:pPr>
    </w:p>
    <w:p w14:paraId="29B2942A" w14:textId="04B9EAA3" w:rsidR="00107689" w:rsidRPr="000246DA" w:rsidRDefault="00107689" w:rsidP="00107689">
      <w:pPr>
        <w:spacing w:before="120" w:after="120" w:line="280" w:lineRule="auto"/>
        <w:ind w:left="567"/>
        <w:jc w:val="both"/>
        <w:rPr>
          <w:rFonts w:asciiTheme="majorHAnsi" w:hAnsiTheme="majorHAnsi" w:cstheme="majorHAnsi"/>
        </w:rPr>
      </w:pPr>
      <w:r w:rsidRPr="0011682E">
        <w:rPr>
          <w:rFonts w:asciiTheme="majorHAnsi" w:hAnsiTheme="majorHAnsi"/>
        </w:rPr>
        <w:t xml:space="preserve">k jejichž </w:t>
      </w:r>
      <w:r>
        <w:rPr>
          <w:rFonts w:asciiTheme="majorHAnsi" w:hAnsiTheme="majorHAnsi" w:cstheme="majorHAnsi"/>
        </w:rPr>
        <w:t xml:space="preserve">realizaci </w:t>
      </w:r>
      <w:r w:rsidRPr="000246DA">
        <w:rPr>
          <w:rFonts w:asciiTheme="majorHAnsi" w:hAnsiTheme="majorHAnsi" w:cstheme="majorHAnsi"/>
        </w:rPr>
        <w:t xml:space="preserve">se na základě dohody s </w:t>
      </w:r>
      <w:r w:rsidR="00E409E2">
        <w:rPr>
          <w:rFonts w:asciiTheme="majorHAnsi" w:hAnsiTheme="majorHAnsi" w:cstheme="majorHAnsi"/>
        </w:rPr>
        <w:t>Obcí</w:t>
      </w:r>
      <w:r w:rsidRPr="0011682E">
        <w:rPr>
          <w:rFonts w:asciiTheme="majorHAnsi" w:hAnsiTheme="majorHAnsi"/>
        </w:rPr>
        <w:t xml:space="preserve"> Investor zaváže v Plánovací smlouvě</w:t>
      </w:r>
      <w:r w:rsidRPr="000246DA">
        <w:rPr>
          <w:rFonts w:asciiTheme="majorHAnsi" w:hAnsiTheme="majorHAnsi" w:cstheme="majorHAnsi"/>
        </w:rPr>
        <w:t xml:space="preserve">. </w:t>
      </w:r>
    </w:p>
    <w:p w14:paraId="7AA8EC4A" w14:textId="5CE739B6" w:rsidR="00E93BDB" w:rsidRDefault="00E93BDB" w:rsidP="00107689">
      <w:pPr>
        <w:spacing w:before="120" w:after="120" w:line="280" w:lineRule="auto"/>
        <w:ind w:left="567"/>
        <w:jc w:val="both"/>
        <w:rPr>
          <w:rFonts w:asciiTheme="majorHAnsi" w:hAnsiTheme="majorHAnsi"/>
        </w:rPr>
      </w:pPr>
      <w:r w:rsidRPr="007F3FF2">
        <w:rPr>
          <w:rFonts w:asciiTheme="majorHAnsi" w:hAnsiTheme="majorHAnsi"/>
        </w:rPr>
        <w:t>Dohoda o Nepeněžním plnění Investičního příspěvku je součástí Plánovací smlouvy obsahující parametry Nepeněžního plnění</w:t>
      </w:r>
      <w:r w:rsidR="007E1ADF">
        <w:rPr>
          <w:rFonts w:asciiTheme="majorHAnsi" w:hAnsiTheme="majorHAnsi"/>
        </w:rPr>
        <w:t>, termíny k dokončení či předání</w:t>
      </w:r>
      <w:r w:rsidRPr="007F3FF2">
        <w:rPr>
          <w:rFonts w:asciiTheme="majorHAnsi" w:hAnsiTheme="majorHAnsi"/>
        </w:rPr>
        <w:t xml:space="preserve"> a podmínky jeho převzetí </w:t>
      </w:r>
      <w:r w:rsidR="00E409E2">
        <w:rPr>
          <w:rFonts w:asciiTheme="majorHAnsi" w:hAnsiTheme="majorHAnsi"/>
        </w:rPr>
        <w:t>Obcí</w:t>
      </w:r>
      <w:r w:rsidRPr="007F3FF2">
        <w:rPr>
          <w:rFonts w:asciiTheme="majorHAnsi" w:hAnsiTheme="majorHAnsi"/>
        </w:rPr>
        <w:t>.</w:t>
      </w:r>
    </w:p>
    <w:p w14:paraId="42EAD65D" w14:textId="41FCFFA9" w:rsidR="00107689" w:rsidRPr="000246DA" w:rsidRDefault="00107689" w:rsidP="00107689">
      <w:pPr>
        <w:spacing w:before="120" w:after="120" w:line="280" w:lineRule="auto"/>
        <w:ind w:left="567"/>
        <w:jc w:val="both"/>
        <w:rPr>
          <w:rFonts w:asciiTheme="majorHAnsi" w:hAnsiTheme="majorHAnsi" w:cstheme="majorHAnsi"/>
        </w:rPr>
      </w:pPr>
      <w:r w:rsidRPr="0011682E">
        <w:rPr>
          <w:rFonts w:asciiTheme="majorHAnsi" w:hAnsiTheme="majorHAnsi"/>
        </w:rPr>
        <w:t xml:space="preserve">Investorem vybudované stavby a zařízení představující Nepeněžní plnění </w:t>
      </w:r>
      <w:r w:rsidRPr="000246DA">
        <w:rPr>
          <w:rFonts w:asciiTheme="majorHAnsi" w:hAnsiTheme="majorHAnsi" w:cstheme="majorHAnsi"/>
        </w:rPr>
        <w:t>mohou být</w:t>
      </w:r>
      <w:r w:rsidRPr="0011682E">
        <w:rPr>
          <w:rFonts w:asciiTheme="majorHAnsi" w:hAnsiTheme="majorHAnsi"/>
        </w:rPr>
        <w:t xml:space="preserve"> podle konkrétních podmínek dohodnutých v</w:t>
      </w:r>
      <w:r w:rsidRPr="000246DA">
        <w:rPr>
          <w:rFonts w:asciiTheme="majorHAnsi" w:hAnsiTheme="majorHAnsi" w:cstheme="majorHAnsi"/>
        </w:rPr>
        <w:t xml:space="preserve"> </w:t>
      </w:r>
      <w:r w:rsidRPr="0011682E">
        <w:rPr>
          <w:rFonts w:asciiTheme="majorHAnsi" w:hAnsiTheme="majorHAnsi"/>
        </w:rPr>
        <w:t xml:space="preserve">Plánovací smlouvě převedeny do vlastnictví </w:t>
      </w:r>
      <w:r w:rsidR="00E409E2">
        <w:rPr>
          <w:rFonts w:asciiTheme="majorHAnsi" w:hAnsiTheme="majorHAnsi"/>
        </w:rPr>
        <w:t>Obce</w:t>
      </w:r>
      <w:r w:rsidRPr="0011682E">
        <w:rPr>
          <w:rFonts w:asciiTheme="majorHAnsi" w:hAnsiTheme="majorHAnsi"/>
        </w:rPr>
        <w:t xml:space="preserve">. </w:t>
      </w:r>
    </w:p>
    <w:p w14:paraId="462E9616" w14:textId="13EB50FD" w:rsidR="00107689" w:rsidRPr="0011682E" w:rsidRDefault="00107689" w:rsidP="00107689">
      <w:pPr>
        <w:spacing w:before="120" w:after="120" w:line="280" w:lineRule="auto"/>
        <w:ind w:left="567"/>
        <w:jc w:val="both"/>
        <w:rPr>
          <w:rFonts w:asciiTheme="majorHAnsi" w:hAnsiTheme="majorHAnsi"/>
        </w:rPr>
      </w:pPr>
      <w:r w:rsidRPr="0011682E">
        <w:rPr>
          <w:rFonts w:asciiTheme="majorHAnsi" w:hAnsiTheme="majorHAnsi"/>
        </w:rPr>
        <w:t>Hodnota Nepeněžního plnění je v Plánovací smlouvě stanovena fixní částkou dle odborného odhadu nákladové ceny, zpracovaného odhadcem nebo znalcem</w:t>
      </w:r>
      <w:r>
        <w:rPr>
          <w:rFonts w:asciiTheme="majorHAnsi" w:hAnsiTheme="majorHAnsi" w:cstheme="majorHAnsi"/>
        </w:rPr>
        <w:t xml:space="preserve"> vybraným </w:t>
      </w:r>
      <w:r w:rsidR="00E409E2">
        <w:rPr>
          <w:rFonts w:asciiTheme="majorHAnsi" w:hAnsiTheme="majorHAnsi" w:cstheme="majorHAnsi"/>
        </w:rPr>
        <w:t>Obcí</w:t>
      </w:r>
      <w:r w:rsidRPr="000246DA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Náklady na odborný odhad jsou hrazeny Investorem</w:t>
      </w:r>
      <w:r w:rsidRPr="0011682E">
        <w:rPr>
          <w:rFonts w:asciiTheme="majorHAnsi" w:hAnsiTheme="majorHAnsi"/>
        </w:rPr>
        <w:t xml:space="preserve">. </w:t>
      </w:r>
      <w:r w:rsidR="00B6386A" w:rsidRPr="00B6386A">
        <w:rPr>
          <w:rFonts w:asciiTheme="majorHAnsi" w:hAnsiTheme="majorHAnsi"/>
        </w:rPr>
        <w:t>Investor rovněž nese případný nárůst nákladů na realizaci Nepeněžního plnění v průběhu plynutí času.</w:t>
      </w:r>
    </w:p>
    <w:p w14:paraId="04409DD7" w14:textId="0F2C45E7" w:rsidR="00107689" w:rsidRPr="0011682E" w:rsidRDefault="00107689" w:rsidP="00107689">
      <w:pPr>
        <w:spacing w:before="120" w:after="120" w:line="280" w:lineRule="auto"/>
        <w:ind w:left="567"/>
        <w:jc w:val="both"/>
        <w:rPr>
          <w:rFonts w:asciiTheme="majorHAnsi" w:hAnsiTheme="majorHAnsi"/>
        </w:rPr>
      </w:pPr>
      <w:r w:rsidRPr="0011682E">
        <w:rPr>
          <w:rFonts w:asciiTheme="majorHAnsi" w:hAnsiTheme="majorHAnsi"/>
        </w:rPr>
        <w:t xml:space="preserve">Nepeněžním plněním není závazek Investora </w:t>
      </w:r>
      <w:r w:rsidR="0027755E">
        <w:rPr>
          <w:rFonts w:asciiTheme="majorHAnsi" w:hAnsiTheme="majorHAnsi"/>
        </w:rPr>
        <w:t>zajistit či poskytnout finanční prostředky na</w:t>
      </w:r>
      <w:r w:rsidRPr="0011682E">
        <w:rPr>
          <w:rFonts w:asciiTheme="majorHAnsi" w:hAnsiTheme="majorHAnsi"/>
        </w:rPr>
        <w:t xml:space="preserve"> vybudování nové nebo úprav</w:t>
      </w:r>
      <w:r w:rsidR="0027755E">
        <w:rPr>
          <w:rFonts w:asciiTheme="majorHAnsi" w:hAnsiTheme="majorHAnsi"/>
        </w:rPr>
        <w:t>y</w:t>
      </w:r>
      <w:r w:rsidRPr="0011682E">
        <w:rPr>
          <w:rFonts w:asciiTheme="majorHAnsi" w:hAnsiTheme="majorHAnsi"/>
        </w:rPr>
        <w:t xml:space="preserve"> stávající Nezbytné infrastruktury pro Investiční záměr.</w:t>
      </w:r>
    </w:p>
    <w:p w14:paraId="25F055C4" w14:textId="207082F3" w:rsidR="006B1CA1" w:rsidRDefault="002A690A" w:rsidP="006B1CA1">
      <w:pPr>
        <w:numPr>
          <w:ilvl w:val="0"/>
          <w:numId w:val="8"/>
        </w:numPr>
        <w:spacing w:before="120" w:after="120" w:line="280" w:lineRule="auto"/>
        <w:jc w:val="both"/>
      </w:pPr>
      <w:bookmarkStart w:id="2" w:name="_3znysh7" w:colFirst="0" w:colLast="0"/>
      <w:bookmarkEnd w:id="2"/>
      <w:r>
        <w:rPr>
          <w:b/>
        </w:rPr>
        <w:lastRenderedPageBreak/>
        <w:t>Splatností Peněžního plnění Investičního příspěvku</w:t>
      </w:r>
      <w:r>
        <w:t xml:space="preserve"> </w:t>
      </w:r>
      <w:r>
        <w:rPr>
          <w:highlight w:val="white"/>
        </w:rPr>
        <w:t xml:space="preserve">se rozumí </w:t>
      </w:r>
      <w:r w:rsidR="00F71324">
        <w:rPr>
          <w:highlight w:val="white"/>
        </w:rPr>
        <w:t>termín</w:t>
      </w:r>
      <w:r>
        <w:rPr>
          <w:highlight w:val="white"/>
        </w:rPr>
        <w:t>, do které</w:t>
      </w:r>
      <w:r w:rsidR="00F71324">
        <w:rPr>
          <w:highlight w:val="white"/>
        </w:rPr>
        <w:t>ho</w:t>
      </w:r>
      <w:r>
        <w:rPr>
          <w:highlight w:val="white"/>
        </w:rPr>
        <w:t xml:space="preserve"> musí být Peněžní plnění Investičního příspěvku </w:t>
      </w:r>
      <w:r w:rsidR="00E409E2">
        <w:rPr>
          <w:highlight w:val="white"/>
        </w:rPr>
        <w:t>Obci</w:t>
      </w:r>
      <w:r>
        <w:rPr>
          <w:highlight w:val="white"/>
        </w:rPr>
        <w:t xml:space="preserve"> ze strany Investora </w:t>
      </w:r>
      <w:r w:rsidR="005A75D7">
        <w:t>uhrazeno</w:t>
      </w:r>
      <w:r>
        <w:t>.</w:t>
      </w:r>
    </w:p>
    <w:p w14:paraId="639F39BA" w14:textId="45E7BC9E" w:rsidR="0067130C" w:rsidRPr="006B1CA1" w:rsidRDefault="00F71324" w:rsidP="006B1CA1">
      <w:pPr>
        <w:numPr>
          <w:ilvl w:val="1"/>
          <w:numId w:val="8"/>
        </w:numPr>
        <w:spacing w:before="120" w:after="120" w:line="280" w:lineRule="auto"/>
        <w:jc w:val="both"/>
      </w:pPr>
      <w:r w:rsidRPr="006B1CA1">
        <w:rPr>
          <w:b/>
          <w:color w:val="000000"/>
        </w:rPr>
        <w:t>Splatnost v případě povolení Investičního záměru</w:t>
      </w:r>
    </w:p>
    <w:p w14:paraId="6E767347" w14:textId="382A1549" w:rsidR="0067130C" w:rsidRDefault="002A690A">
      <w:pPr>
        <w:pBdr>
          <w:top w:val="nil"/>
          <w:left w:val="nil"/>
          <w:bottom w:val="nil"/>
          <w:right w:val="nil"/>
          <w:between w:val="nil"/>
        </w:pBdr>
        <w:spacing w:after="0" w:line="280" w:lineRule="auto"/>
        <w:ind w:left="720"/>
        <w:jc w:val="both"/>
        <w:rPr>
          <w:color w:val="000000"/>
        </w:rPr>
      </w:pPr>
      <w:r>
        <w:rPr>
          <w:color w:val="000000"/>
        </w:rPr>
        <w:t>Peněžní plnění Investičního příspěvku</w:t>
      </w:r>
      <w:r w:rsidR="00F71324">
        <w:rPr>
          <w:color w:val="000000"/>
        </w:rPr>
        <w:t xml:space="preserve"> poskytovaného </w:t>
      </w:r>
      <w:bookmarkStart w:id="3" w:name="_Hlk160118525"/>
      <w:r w:rsidR="00F71324">
        <w:rPr>
          <w:color w:val="000000"/>
        </w:rPr>
        <w:t>Investorem</w:t>
      </w:r>
      <w:bookmarkEnd w:id="3"/>
      <w:r>
        <w:rPr>
          <w:color w:val="000000"/>
        </w:rPr>
        <w:t xml:space="preserve"> </w:t>
      </w:r>
      <w:r w:rsidR="00F71324">
        <w:rPr>
          <w:color w:val="000000"/>
        </w:rPr>
        <w:t>v souvislosti s povolením Investičního záměru je splatné v následujících termínech</w:t>
      </w:r>
    </w:p>
    <w:p w14:paraId="51315B69" w14:textId="77777777" w:rsidR="0067130C" w:rsidRDefault="0067130C">
      <w:pPr>
        <w:pBdr>
          <w:top w:val="nil"/>
          <w:left w:val="nil"/>
          <w:bottom w:val="nil"/>
          <w:right w:val="nil"/>
          <w:between w:val="nil"/>
        </w:pBdr>
        <w:spacing w:after="0" w:line="280" w:lineRule="auto"/>
        <w:ind w:left="720"/>
        <w:jc w:val="both"/>
        <w:rPr>
          <w:color w:val="000000"/>
        </w:rPr>
      </w:pPr>
    </w:p>
    <w:p w14:paraId="6C2DCA71" w14:textId="2C6CEFE5" w:rsidR="0067130C" w:rsidRPr="004F1AF4" w:rsidRDefault="002A690A" w:rsidP="00C51048">
      <w:pPr>
        <w:pBdr>
          <w:top w:val="nil"/>
          <w:left w:val="nil"/>
          <w:bottom w:val="nil"/>
          <w:right w:val="nil"/>
          <w:between w:val="nil"/>
        </w:pBdr>
        <w:spacing w:after="0" w:line="280" w:lineRule="auto"/>
        <w:ind w:left="1134"/>
        <w:jc w:val="both"/>
        <w:rPr>
          <w:color w:val="000000"/>
        </w:rPr>
      </w:pPr>
      <w:r>
        <w:rPr>
          <w:color w:val="000000"/>
        </w:rPr>
        <w:t xml:space="preserve">A. částka </w:t>
      </w:r>
      <w:r w:rsidRPr="004F1AF4">
        <w:rPr>
          <w:color w:val="000000"/>
        </w:rPr>
        <w:t xml:space="preserve">odpovídající </w:t>
      </w:r>
      <w:proofErr w:type="gramStart"/>
      <w:r w:rsidRPr="004F1AF4">
        <w:rPr>
          <w:color w:val="000000"/>
        </w:rPr>
        <w:t>30%</w:t>
      </w:r>
      <w:proofErr w:type="gramEnd"/>
      <w:r w:rsidRPr="004F1AF4">
        <w:rPr>
          <w:color w:val="000000"/>
        </w:rPr>
        <w:t xml:space="preserve"> Peněžního plnění Investičního příspěvku</w:t>
      </w:r>
      <w:r w:rsidR="000050F6" w:rsidRPr="004F1AF4">
        <w:rPr>
          <w:color w:val="000000"/>
        </w:rPr>
        <w:t>, včetně částky odpovídající valorizaci dle sjednaného Inflačního indexu,</w:t>
      </w:r>
      <w:r w:rsidRPr="004F1AF4">
        <w:rPr>
          <w:color w:val="000000"/>
        </w:rPr>
        <w:t xml:space="preserve"> (dále jen „</w:t>
      </w:r>
      <w:r w:rsidRPr="004F1AF4">
        <w:rPr>
          <w:b/>
          <w:color w:val="000000"/>
        </w:rPr>
        <w:t>První splátka</w:t>
      </w:r>
      <w:r w:rsidRPr="004F1AF4">
        <w:rPr>
          <w:color w:val="000000"/>
        </w:rPr>
        <w:t xml:space="preserve">“) je splatná do </w:t>
      </w:r>
      <w:r w:rsidR="006129AE" w:rsidRPr="004F1AF4">
        <w:rPr>
          <w:color w:val="000000"/>
        </w:rPr>
        <w:t>120 dní ode dne uzavření Plánovací smlouvy.</w:t>
      </w:r>
    </w:p>
    <w:p w14:paraId="33BC5513" w14:textId="3E68C493" w:rsidR="0067130C" w:rsidRDefault="002A690A">
      <w:pPr>
        <w:spacing w:before="120" w:after="120" w:line="280" w:lineRule="auto"/>
        <w:ind w:left="1134"/>
        <w:jc w:val="both"/>
      </w:pPr>
      <w:r w:rsidRPr="004F1AF4">
        <w:t xml:space="preserve">B. částka odpovídající </w:t>
      </w:r>
      <w:proofErr w:type="gramStart"/>
      <w:r w:rsidRPr="004F1AF4">
        <w:t>70%</w:t>
      </w:r>
      <w:proofErr w:type="gramEnd"/>
      <w:r w:rsidRPr="004F1AF4">
        <w:t xml:space="preserve"> Peněžního</w:t>
      </w:r>
      <w:r w:rsidRPr="009E044B">
        <w:t xml:space="preserve"> plnění Investičního příspěvku</w:t>
      </w:r>
      <w:r w:rsidR="009E044B">
        <w:t xml:space="preserve">, včetně částky odpovídající valorizaci </w:t>
      </w:r>
      <w:r w:rsidR="009E044B">
        <w:rPr>
          <w:rFonts w:asciiTheme="majorHAnsi" w:hAnsiTheme="majorHAnsi" w:cstheme="majorHAnsi"/>
        </w:rPr>
        <w:t xml:space="preserve">dle </w:t>
      </w:r>
      <w:r w:rsidR="000050F6" w:rsidRPr="000050F6">
        <w:rPr>
          <w:rFonts w:asciiTheme="majorHAnsi" w:hAnsiTheme="majorHAnsi" w:cstheme="majorHAnsi"/>
        </w:rPr>
        <w:t>sjednaného Inflačního indexu</w:t>
      </w:r>
      <w:r w:rsidR="009E044B">
        <w:rPr>
          <w:rFonts w:asciiTheme="majorHAnsi" w:hAnsiTheme="majorHAnsi" w:cstheme="majorHAnsi"/>
        </w:rPr>
        <w:t>,</w:t>
      </w:r>
      <w:r>
        <w:t xml:space="preserve"> (dále jen „</w:t>
      </w:r>
      <w:r>
        <w:rPr>
          <w:b/>
        </w:rPr>
        <w:t>Druhá splátka</w:t>
      </w:r>
      <w:r>
        <w:t xml:space="preserve">“) je splatná do </w:t>
      </w:r>
      <w:r>
        <w:rPr>
          <w:highlight w:val="white"/>
        </w:rPr>
        <w:t>konce třetího měsíce následujícího po kalendářním měsíci, v němž</w:t>
      </w:r>
      <w:r>
        <w:t xml:space="preserve"> nabude právní moci povolení Investiční</w:t>
      </w:r>
      <w:r w:rsidR="006129AE">
        <w:t>ho</w:t>
      </w:r>
      <w:r>
        <w:t xml:space="preserve"> záměru. </w:t>
      </w:r>
    </w:p>
    <w:p w14:paraId="01A967FF" w14:textId="27015949" w:rsidR="0067130C" w:rsidRPr="006B1CA1" w:rsidRDefault="002A690A" w:rsidP="006B1CA1">
      <w:pPr>
        <w:numPr>
          <w:ilvl w:val="1"/>
          <w:numId w:val="8"/>
        </w:numPr>
        <w:spacing w:before="120" w:after="120" w:line="280" w:lineRule="auto"/>
        <w:jc w:val="both"/>
        <w:rPr>
          <w:b/>
          <w:color w:val="000000"/>
        </w:rPr>
      </w:pPr>
      <w:r w:rsidRPr="006B1CA1">
        <w:rPr>
          <w:b/>
          <w:color w:val="000000"/>
        </w:rPr>
        <w:t xml:space="preserve">Splatnost v případě změny ÚP </w:t>
      </w:r>
    </w:p>
    <w:p w14:paraId="5B0753FD" w14:textId="0AB5FAE8" w:rsidR="0067130C" w:rsidRDefault="00C2510D">
      <w:pPr>
        <w:spacing w:before="120" w:after="120" w:line="280" w:lineRule="auto"/>
        <w:ind w:left="720"/>
        <w:jc w:val="both"/>
        <w:rPr>
          <w:highlight w:val="white"/>
        </w:rPr>
      </w:pPr>
      <w:r w:rsidRPr="00171D3E">
        <w:t xml:space="preserve">Peněžního plnění Investičního příspěvku </w:t>
      </w:r>
      <w:r>
        <w:t xml:space="preserve">poskytované </w:t>
      </w:r>
      <w:r>
        <w:rPr>
          <w:color w:val="000000"/>
        </w:rPr>
        <w:t>Investorem</w:t>
      </w:r>
      <w:r>
        <w:t xml:space="preserve"> v souvislosti se</w:t>
      </w:r>
      <w:r w:rsidRPr="00171D3E">
        <w:t xml:space="preserve"> Změn</w:t>
      </w:r>
      <w:r>
        <w:t>ou</w:t>
      </w:r>
      <w:r w:rsidRPr="00171D3E">
        <w:t xml:space="preserve"> ÚP, včetně částky odpovídající valorizaci dle </w:t>
      </w:r>
      <w:r w:rsidR="000050F6" w:rsidRPr="000050F6">
        <w:t>sjednaného Inflačního indexu</w:t>
      </w:r>
      <w:r w:rsidRPr="00171D3E">
        <w:t>, je splatné do konce třetího měsíce následujícího po kalendářním měsíci, v němž nabude účinnosti Změna ÚP</w:t>
      </w:r>
      <w:r w:rsidR="002A690A">
        <w:rPr>
          <w:highlight w:val="white"/>
        </w:rPr>
        <w:t>.</w:t>
      </w:r>
    </w:p>
    <w:p w14:paraId="432DED26" w14:textId="2D8F1C1B" w:rsidR="0067130C" w:rsidRPr="006B1CA1" w:rsidRDefault="002A690A" w:rsidP="006B1CA1">
      <w:pPr>
        <w:numPr>
          <w:ilvl w:val="1"/>
          <w:numId w:val="8"/>
        </w:numPr>
        <w:spacing w:before="120" w:after="120" w:line="280" w:lineRule="auto"/>
        <w:jc w:val="both"/>
        <w:rPr>
          <w:b/>
          <w:color w:val="000000"/>
        </w:rPr>
      </w:pPr>
      <w:r w:rsidRPr="006B1CA1">
        <w:rPr>
          <w:b/>
          <w:color w:val="000000"/>
        </w:rPr>
        <w:t>Jiné ujednání splatnosti</w:t>
      </w:r>
    </w:p>
    <w:p w14:paraId="53EFA0BF" w14:textId="1B0412FD" w:rsidR="0067130C" w:rsidRDefault="002A690A">
      <w:pPr>
        <w:spacing w:before="120" w:after="120" w:line="280" w:lineRule="auto"/>
        <w:ind w:left="720"/>
        <w:jc w:val="both"/>
        <w:rPr>
          <w:highlight w:val="white"/>
        </w:rPr>
      </w:pPr>
      <w:r>
        <w:rPr>
          <w:highlight w:val="white"/>
        </w:rPr>
        <w:t xml:space="preserve">V odůvodněných případech může </w:t>
      </w:r>
      <w:r w:rsidR="00E409E2">
        <w:rPr>
          <w:highlight w:val="white"/>
        </w:rPr>
        <w:t>Obec</w:t>
      </w:r>
      <w:r>
        <w:rPr>
          <w:highlight w:val="white"/>
        </w:rPr>
        <w:t xml:space="preserve"> s Investorem dohodnout jinou lhůtu splatnosti Investičního příspěvku.</w:t>
      </w:r>
    </w:p>
    <w:p w14:paraId="1C99E21F" w14:textId="0C4B4FE7" w:rsidR="007C6433" w:rsidRDefault="00400398" w:rsidP="00400398">
      <w:pPr>
        <w:numPr>
          <w:ilvl w:val="0"/>
          <w:numId w:val="8"/>
        </w:numPr>
        <w:spacing w:before="120" w:after="120" w:line="280" w:lineRule="auto"/>
        <w:jc w:val="both"/>
        <w:rPr>
          <w:bCs/>
        </w:rPr>
      </w:pPr>
      <w:r w:rsidRPr="000050F6">
        <w:rPr>
          <w:b/>
        </w:rPr>
        <w:t>Plánovací smlouvou</w:t>
      </w:r>
      <w:r w:rsidRPr="00400398">
        <w:rPr>
          <w:b/>
        </w:rPr>
        <w:t xml:space="preserve"> </w:t>
      </w:r>
      <w:r w:rsidR="000050F6" w:rsidRPr="000050F6">
        <w:rPr>
          <w:bCs/>
        </w:rPr>
        <w:t xml:space="preserve">se rozumí Plánovací smlouva k povolení Investičního záměru nebo Plánovací smlouva ke Změně ÚP uzavřená ve veřejném zájmu mezi Investorem a </w:t>
      </w:r>
      <w:r w:rsidR="00E409E2">
        <w:rPr>
          <w:bCs/>
        </w:rPr>
        <w:t>Obcí</w:t>
      </w:r>
      <w:r w:rsidR="000050F6" w:rsidRPr="000050F6">
        <w:rPr>
          <w:bCs/>
        </w:rPr>
        <w:t xml:space="preserve"> dle § 130 odst. 1 Stavebního zákona. Předmětem Plánovací smlouvy </w:t>
      </w:r>
      <w:r w:rsidR="00CB1726">
        <w:rPr>
          <w:bCs/>
        </w:rPr>
        <w:t>je</w:t>
      </w:r>
      <w:r w:rsidR="000050F6" w:rsidRPr="000050F6">
        <w:rPr>
          <w:bCs/>
        </w:rPr>
        <w:t xml:space="preserve"> zejména závazek Investora poskytnout </w:t>
      </w:r>
      <w:r w:rsidR="00E409E2">
        <w:rPr>
          <w:bCs/>
        </w:rPr>
        <w:t>Obci</w:t>
      </w:r>
      <w:r w:rsidR="000050F6" w:rsidRPr="000050F6">
        <w:rPr>
          <w:bCs/>
        </w:rPr>
        <w:t xml:space="preserve"> Investiční příspěvek dle § 131 odst. 3 písm. e) Stavebního zákona, který bude využit pro naplnění veřejného zájmu </w:t>
      </w:r>
      <w:r w:rsidR="00CB1726" w:rsidRPr="000050F6">
        <w:rPr>
          <w:bCs/>
        </w:rPr>
        <w:t>spočívající</w:t>
      </w:r>
      <w:r w:rsidR="00CB1726">
        <w:rPr>
          <w:bCs/>
        </w:rPr>
        <w:t>ho</w:t>
      </w:r>
      <w:r w:rsidR="00CB1726" w:rsidRPr="000050F6">
        <w:rPr>
          <w:bCs/>
        </w:rPr>
        <w:t xml:space="preserve"> </w:t>
      </w:r>
      <w:r w:rsidR="000050F6" w:rsidRPr="000050F6">
        <w:rPr>
          <w:bCs/>
        </w:rPr>
        <w:t xml:space="preserve">zejména v zajištění odpovídající kvality Veřejné infrastruktury </w:t>
      </w:r>
      <w:r w:rsidR="00E409E2">
        <w:rPr>
          <w:bCs/>
        </w:rPr>
        <w:t>Obce</w:t>
      </w:r>
      <w:r w:rsidR="000050F6" w:rsidRPr="000050F6">
        <w:rPr>
          <w:bCs/>
        </w:rPr>
        <w:t xml:space="preserve">, Veřejných služeb a udržitelného rozvoje </w:t>
      </w:r>
      <w:r w:rsidR="00E409E2">
        <w:rPr>
          <w:bCs/>
        </w:rPr>
        <w:t>Obce</w:t>
      </w:r>
      <w:r w:rsidRPr="00400398">
        <w:rPr>
          <w:bCs/>
        </w:rPr>
        <w:t xml:space="preserve">. </w:t>
      </w:r>
    </w:p>
    <w:p w14:paraId="4025584D" w14:textId="1464AB67" w:rsidR="00400398" w:rsidRDefault="00400398" w:rsidP="007C6433">
      <w:pPr>
        <w:spacing w:before="120" w:after="120" w:line="280" w:lineRule="auto"/>
        <w:ind w:left="360"/>
        <w:jc w:val="both"/>
        <w:rPr>
          <w:bCs/>
        </w:rPr>
      </w:pPr>
      <w:r w:rsidRPr="00400398">
        <w:rPr>
          <w:bCs/>
        </w:rPr>
        <w:t xml:space="preserve">Předmětem Plánovací smlouvy </w:t>
      </w:r>
      <w:r>
        <w:rPr>
          <w:bCs/>
        </w:rPr>
        <w:t xml:space="preserve">může dále být i </w:t>
      </w:r>
      <w:r w:rsidRPr="00400398">
        <w:rPr>
          <w:bCs/>
        </w:rPr>
        <w:t xml:space="preserve">závazek Investora </w:t>
      </w:r>
      <w:r w:rsidR="00290C3F">
        <w:rPr>
          <w:bCs/>
        </w:rPr>
        <w:t>zajistit či poskytnout finanční prostředky</w:t>
      </w:r>
      <w:r w:rsidRPr="00400398">
        <w:rPr>
          <w:bCs/>
        </w:rPr>
        <w:t xml:space="preserve"> na vybudování nové nebo na úprav</w:t>
      </w:r>
      <w:r w:rsidR="00290C3F">
        <w:rPr>
          <w:bCs/>
        </w:rPr>
        <w:t>y</w:t>
      </w:r>
      <w:r w:rsidRPr="00400398">
        <w:rPr>
          <w:bCs/>
        </w:rPr>
        <w:t xml:space="preserve"> stávající Nezbytné infrastruktury pro Investiční záměr dle § 131 odst. 3 písm. a) a b) Stavebního zákona</w:t>
      </w:r>
      <w:r w:rsidR="000050F6">
        <w:rPr>
          <w:bCs/>
        </w:rPr>
        <w:t xml:space="preserve"> </w:t>
      </w:r>
      <w:r w:rsidR="000050F6" w:rsidRPr="000050F6">
        <w:rPr>
          <w:bCs/>
        </w:rPr>
        <w:t xml:space="preserve">a dále závazek </w:t>
      </w:r>
      <w:r w:rsidR="00E409E2">
        <w:rPr>
          <w:bCs/>
        </w:rPr>
        <w:t>Obce</w:t>
      </w:r>
      <w:r w:rsidR="000050F6" w:rsidRPr="000050F6">
        <w:rPr>
          <w:bCs/>
        </w:rPr>
        <w:t xml:space="preserve"> dle § 131 odst. 1 písm. a) Stavebního zákona poskytnout v rámci jeho samostatné působnosti potřebnou součinnost k tomu, aby byl uskutečněn Investiční záměr a/nebo </w:t>
      </w:r>
      <w:bookmarkStart w:id="4" w:name="_Hlk172539173"/>
      <w:r w:rsidR="000050F6" w:rsidRPr="000050F6">
        <w:rPr>
          <w:bCs/>
        </w:rPr>
        <w:t>učinit kroky k tomu, aby byla vydána Změna ÚP</w:t>
      </w:r>
      <w:bookmarkEnd w:id="4"/>
      <w:r w:rsidRPr="00400398">
        <w:rPr>
          <w:bCs/>
        </w:rPr>
        <w:t xml:space="preserve">. </w:t>
      </w:r>
    </w:p>
    <w:p w14:paraId="67834E8C" w14:textId="501A2F39" w:rsidR="00400398" w:rsidRPr="004F1AF4" w:rsidRDefault="00E409E2" w:rsidP="00C51048">
      <w:pPr>
        <w:spacing w:before="120" w:after="120" w:line="280" w:lineRule="auto"/>
        <w:ind w:left="360"/>
        <w:jc w:val="both"/>
        <w:rPr>
          <w:bCs/>
        </w:rPr>
      </w:pPr>
      <w:r>
        <w:rPr>
          <w:bCs/>
        </w:rPr>
        <w:t>Obec</w:t>
      </w:r>
      <w:r w:rsidR="00400398" w:rsidRPr="00400398">
        <w:rPr>
          <w:bCs/>
        </w:rPr>
        <w:t xml:space="preserve"> se v rámci spolupráce nemůže zavázat k tomu, že bude Změna ÚP v jakékoliv konkrétní podobě přijata. </w:t>
      </w:r>
      <w:r w:rsidR="00400398">
        <w:rPr>
          <w:bCs/>
        </w:rPr>
        <w:t>Uzavřením Plánovací smlouvy</w:t>
      </w:r>
      <w:r w:rsidR="00400398" w:rsidRPr="00400398">
        <w:rPr>
          <w:bCs/>
        </w:rPr>
        <w:t xml:space="preserve"> </w:t>
      </w:r>
      <w:proofErr w:type="gramStart"/>
      <w:r w:rsidR="0057734F" w:rsidRPr="00400398">
        <w:rPr>
          <w:bCs/>
        </w:rPr>
        <w:t>není</w:t>
      </w:r>
      <w:proofErr w:type="gramEnd"/>
      <w:r w:rsidR="00400398" w:rsidRPr="00400398">
        <w:rPr>
          <w:bCs/>
        </w:rPr>
        <w:t xml:space="preserve"> jakkoliv dotčeno svobodné rozhodování zastupitelstva </w:t>
      </w:r>
      <w:r>
        <w:rPr>
          <w:bCs/>
        </w:rPr>
        <w:t>Obce</w:t>
      </w:r>
      <w:r w:rsidR="00400398" w:rsidRPr="00400398">
        <w:rPr>
          <w:bCs/>
        </w:rPr>
        <w:t xml:space="preserve"> o navrhované Změně ÚP, zejména tím není dotčena jeho povinnost před vydáním Změny ÚP ve smyslu § 104 odst. 1 a § 111 Stavebního zákona ověřit, že Změna ÚP není v rozporu s politikou územního rozvoje a nadřazenou územně plánovací dokumentací, se Stavebním </w:t>
      </w:r>
      <w:r w:rsidR="00400398" w:rsidRPr="004F1AF4">
        <w:rPr>
          <w:bCs/>
        </w:rPr>
        <w:t>zákonem a jeho prováděcími právními předpisy</w:t>
      </w:r>
      <w:r w:rsidR="000F5BAB" w:rsidRPr="004F1AF4">
        <w:rPr>
          <w:bCs/>
        </w:rPr>
        <w:t>,</w:t>
      </w:r>
      <w:r w:rsidR="00400398" w:rsidRPr="004F1AF4">
        <w:rPr>
          <w:bCs/>
        </w:rPr>
        <w:t xml:space="preserve"> se stanovisky podle § 109 odst. 3 Stavebního zákona</w:t>
      </w:r>
      <w:r w:rsidR="000F5BAB" w:rsidRPr="004F1AF4">
        <w:rPr>
          <w:bCs/>
        </w:rPr>
        <w:t xml:space="preserve">, jakož i se zájmy samotného </w:t>
      </w:r>
      <w:r>
        <w:rPr>
          <w:bCs/>
        </w:rPr>
        <w:t>Obce</w:t>
      </w:r>
      <w:r w:rsidR="000F5BAB" w:rsidRPr="004F1AF4">
        <w:rPr>
          <w:bCs/>
        </w:rPr>
        <w:t xml:space="preserve"> a jeho obyvatel</w:t>
      </w:r>
      <w:r w:rsidR="00400398" w:rsidRPr="004F1AF4">
        <w:rPr>
          <w:bCs/>
        </w:rPr>
        <w:t xml:space="preserve">. </w:t>
      </w:r>
    </w:p>
    <w:p w14:paraId="63C3333D" w14:textId="30D7FE9C" w:rsidR="000050F6" w:rsidRPr="000050F6" w:rsidRDefault="00400398" w:rsidP="000050F6">
      <w:pPr>
        <w:spacing w:before="120" w:after="120" w:line="280" w:lineRule="auto"/>
        <w:ind w:left="360"/>
        <w:jc w:val="both"/>
        <w:rPr>
          <w:bCs/>
        </w:rPr>
      </w:pPr>
      <w:r w:rsidRPr="004F1AF4">
        <w:rPr>
          <w:bCs/>
        </w:rPr>
        <w:t>Vzor Plánovací smlouvy je nedílnou součástí těchto Zásad.</w:t>
      </w:r>
      <w:r w:rsidR="000050F6" w:rsidRPr="004F1AF4">
        <w:t xml:space="preserve"> </w:t>
      </w:r>
      <w:r w:rsidR="00E409E2">
        <w:rPr>
          <w:bCs/>
        </w:rPr>
        <w:t>Obec</w:t>
      </w:r>
      <w:r w:rsidR="000050F6" w:rsidRPr="004F1AF4">
        <w:rPr>
          <w:bCs/>
        </w:rPr>
        <w:t xml:space="preserve"> při jednáních s Investorem z těchto vzorů Plánovacích smluv vychází. Uzavření konkrétní Plánovací smlouvy je závislé na okolnostech </w:t>
      </w:r>
      <w:r w:rsidR="000050F6" w:rsidRPr="004F1AF4">
        <w:rPr>
          <w:bCs/>
        </w:rPr>
        <w:lastRenderedPageBreak/>
        <w:t xml:space="preserve">každé jednotlivé věci, jakož i na dohodách mezi </w:t>
      </w:r>
      <w:r w:rsidR="00E409E2">
        <w:rPr>
          <w:bCs/>
        </w:rPr>
        <w:t>Obcí</w:t>
      </w:r>
      <w:r w:rsidR="000050F6" w:rsidRPr="004F1AF4">
        <w:rPr>
          <w:bCs/>
        </w:rPr>
        <w:t xml:space="preserve"> a Investorem o jejím obsahu</w:t>
      </w:r>
      <w:r w:rsidR="000050F6" w:rsidRPr="000050F6">
        <w:rPr>
          <w:bCs/>
        </w:rPr>
        <w:t>. Podle toho se vzory Plánovacích smluv v potřebném rozsahu upraví či doplní, při respektování základních požadavků a principů obsažených v těchto Zásadách.</w:t>
      </w:r>
    </w:p>
    <w:p w14:paraId="3369368A" w14:textId="52919D46" w:rsidR="00400398" w:rsidRPr="00400398" w:rsidRDefault="000050F6" w:rsidP="000050F6">
      <w:pPr>
        <w:spacing w:before="120" w:after="120" w:line="280" w:lineRule="auto"/>
        <w:ind w:left="360"/>
        <w:jc w:val="both"/>
        <w:rPr>
          <w:bCs/>
        </w:rPr>
      </w:pPr>
      <w:r w:rsidRPr="000050F6">
        <w:rPr>
          <w:bCs/>
        </w:rPr>
        <w:t>Není vyloučeno ani současné uzavření Plánovací smlouvy ke změně ÚP a povolení Investičního záměru podmíněného změnou ÚP.</w:t>
      </w:r>
    </w:p>
    <w:p w14:paraId="665E1244" w14:textId="77C64210" w:rsidR="00400398" w:rsidRPr="00400398" w:rsidRDefault="00400398" w:rsidP="00400398">
      <w:pPr>
        <w:numPr>
          <w:ilvl w:val="0"/>
          <w:numId w:val="8"/>
        </w:numPr>
        <w:spacing w:before="120" w:after="120" w:line="280" w:lineRule="auto"/>
        <w:jc w:val="both"/>
        <w:rPr>
          <w:b/>
        </w:rPr>
      </w:pPr>
      <w:r w:rsidRPr="00400398">
        <w:rPr>
          <w:b/>
        </w:rPr>
        <w:t xml:space="preserve">Změnou ÚP </w:t>
      </w:r>
      <w:r w:rsidRPr="00400398">
        <w:rPr>
          <w:bCs/>
        </w:rPr>
        <w:t xml:space="preserve">se rozumí změna platného územního plánu </w:t>
      </w:r>
      <w:r w:rsidR="00E409E2">
        <w:rPr>
          <w:bCs/>
        </w:rPr>
        <w:t>Obce</w:t>
      </w:r>
      <w:r w:rsidR="003353C4">
        <w:rPr>
          <w:bCs/>
        </w:rPr>
        <w:t xml:space="preserve"> (včetně přijetí nového územního plánu)</w:t>
      </w:r>
      <w:r w:rsidRPr="00400398">
        <w:rPr>
          <w:bCs/>
        </w:rPr>
        <w:t>, kterou je buď nově vymezen</w:t>
      </w:r>
      <w:r w:rsidR="0088098A">
        <w:rPr>
          <w:bCs/>
        </w:rPr>
        <w:t>a</w:t>
      </w:r>
      <w:r w:rsidRPr="00400398">
        <w:rPr>
          <w:bCs/>
        </w:rPr>
        <w:t xml:space="preserve"> zastavitelná plocha a/nebo která z důvodu změny funkčního využití nebo podmínek prostorového a funkčního uspořádání plochy umožňuje </w:t>
      </w:r>
      <w:r w:rsidR="00CC7FB1" w:rsidRPr="00CC7FB1">
        <w:rPr>
          <w:bCs/>
        </w:rPr>
        <w:t>zvýšení intenzity zastavění plochy, a tedy Navýšení HPP jakožto kladný rozdíl m2 HPP před Změnou ÚP a m2 HPP po Změně ÚP</w:t>
      </w:r>
      <w:r w:rsidRPr="00400398">
        <w:rPr>
          <w:bCs/>
        </w:rPr>
        <w:t>.</w:t>
      </w:r>
    </w:p>
    <w:p w14:paraId="2AF6A657" w14:textId="54CB1EBC" w:rsidR="0067130C" w:rsidRDefault="002A690A">
      <w:pPr>
        <w:numPr>
          <w:ilvl w:val="0"/>
          <w:numId w:val="8"/>
        </w:numPr>
        <w:spacing w:before="120" w:after="120" w:line="280" w:lineRule="auto"/>
        <w:jc w:val="both"/>
      </w:pPr>
      <w:r>
        <w:rPr>
          <w:b/>
        </w:rPr>
        <w:t xml:space="preserve">Hrubou podlažní plochou </w:t>
      </w:r>
      <w:r>
        <w:t>(dále jen „</w:t>
      </w:r>
      <w:r>
        <w:rPr>
          <w:b/>
        </w:rPr>
        <w:t>HPP</w:t>
      </w:r>
      <w:r>
        <w:t xml:space="preserve">“) se rozumí součet ploch vymezených vnějším obrysem konstrukcí jednotlivých podlaží budovy kromě otevřených a částečně otevřených částí (balkony, lodžie, průchody, střešní terasy apod.). V podlažích se šikmými stěnami či šikmým stropem se započítává vnější obrys konstrukcí v úrovni 1,2 m nad úrovní podlahy. Do výpočtu HPP se nezapočítávají plochy technických a pomocných prostor a objektů technické infrastruktury. Do výpočtu HPP se pro účely stanovení Investičního příspěvku naopak započítává plocha sklepů a dále </w:t>
      </w:r>
      <w:r w:rsidR="006322CE">
        <w:t xml:space="preserve">zastavěná </w:t>
      </w:r>
      <w:r>
        <w:t>plocha garáží, pokud je jejich užívání zpoplatněno (ev. pokud neslouží veřejnosti), a povrchového parkoviště, pokud je stání na něm zpoplatněno (ev. pokud neslouží veřejnosti), které je součástí Investičního záměru.</w:t>
      </w:r>
    </w:p>
    <w:p w14:paraId="01740210" w14:textId="314D65D1" w:rsidR="008F56FB" w:rsidRPr="00296D30" w:rsidRDefault="008F56FB" w:rsidP="008F56FB">
      <w:pPr>
        <w:numPr>
          <w:ilvl w:val="0"/>
          <w:numId w:val="8"/>
        </w:numPr>
        <w:spacing w:before="120" w:after="120" w:line="280" w:lineRule="auto"/>
        <w:jc w:val="both"/>
        <w:rPr>
          <w:rFonts w:asciiTheme="majorHAnsi" w:hAnsiTheme="majorHAnsi" w:cstheme="majorHAnsi"/>
        </w:rPr>
      </w:pPr>
      <w:r w:rsidRPr="00296D30">
        <w:rPr>
          <w:rFonts w:asciiTheme="majorHAnsi" w:hAnsiTheme="majorHAnsi" w:cstheme="majorHAnsi"/>
          <w:b/>
          <w:bCs/>
        </w:rPr>
        <w:t>Navýšením HPP</w:t>
      </w:r>
      <w:r w:rsidRPr="00296D30">
        <w:rPr>
          <w:rFonts w:asciiTheme="majorHAnsi" w:hAnsiTheme="majorHAnsi" w:cstheme="majorHAnsi"/>
        </w:rPr>
        <w:t xml:space="preserve"> se rozumí kladný rozdíl m</w:t>
      </w:r>
      <w:r w:rsidRPr="00296D30">
        <w:rPr>
          <w:rFonts w:asciiTheme="majorHAnsi" w:hAnsiTheme="majorHAnsi" w:cstheme="majorHAnsi"/>
          <w:vertAlign w:val="superscript"/>
        </w:rPr>
        <w:t>2</w:t>
      </w:r>
      <w:r w:rsidRPr="00296D30">
        <w:rPr>
          <w:rFonts w:asciiTheme="majorHAnsi" w:hAnsiTheme="majorHAnsi" w:cstheme="majorHAnsi"/>
        </w:rPr>
        <w:t xml:space="preserve"> HPP před Změnou ÚP a</w:t>
      </w:r>
      <w:r>
        <w:rPr>
          <w:rFonts w:asciiTheme="majorHAnsi" w:hAnsiTheme="majorHAnsi" w:cstheme="majorHAnsi"/>
        </w:rPr>
        <w:t xml:space="preserve"> </w:t>
      </w:r>
      <w:r w:rsidRPr="00296D30">
        <w:rPr>
          <w:rFonts w:asciiTheme="majorHAnsi" w:hAnsiTheme="majorHAnsi" w:cstheme="majorHAnsi"/>
        </w:rPr>
        <w:t>m</w:t>
      </w:r>
      <w:r w:rsidRPr="00296D30">
        <w:rPr>
          <w:rFonts w:asciiTheme="majorHAnsi" w:hAnsiTheme="majorHAnsi" w:cstheme="majorHAnsi"/>
          <w:vertAlign w:val="superscript"/>
        </w:rPr>
        <w:t>2</w:t>
      </w:r>
      <w:r w:rsidRPr="00296D30">
        <w:rPr>
          <w:rFonts w:asciiTheme="majorHAnsi" w:hAnsiTheme="majorHAnsi" w:cstheme="majorHAnsi"/>
        </w:rPr>
        <w:t xml:space="preserve"> HPP po Změně ÚP spočívající ve změně regulativů prostorového a funkčního uspořádání území</w:t>
      </w:r>
      <w:r w:rsidR="00C52BEE">
        <w:rPr>
          <w:rFonts w:asciiTheme="majorHAnsi" w:hAnsiTheme="majorHAnsi" w:cstheme="majorHAnsi"/>
        </w:rPr>
        <w:t xml:space="preserve"> (včetně vymezení </w:t>
      </w:r>
      <w:r w:rsidR="00C52BEE" w:rsidRPr="00C52BEE">
        <w:rPr>
          <w:rFonts w:asciiTheme="majorHAnsi" w:hAnsiTheme="majorHAnsi" w:cstheme="majorHAnsi"/>
        </w:rPr>
        <w:t>nově zastavitelné plochy</w:t>
      </w:r>
      <w:r w:rsidR="00C52BEE">
        <w:rPr>
          <w:rFonts w:asciiTheme="majorHAnsi" w:hAnsiTheme="majorHAnsi" w:cstheme="majorHAnsi"/>
        </w:rPr>
        <w:t>)</w:t>
      </w:r>
      <w:r w:rsidRPr="00296D30">
        <w:rPr>
          <w:rFonts w:asciiTheme="majorHAnsi" w:hAnsiTheme="majorHAnsi" w:cstheme="majorHAnsi"/>
        </w:rPr>
        <w:t xml:space="preserve"> </w:t>
      </w:r>
      <w:r w:rsidR="00C52BEE">
        <w:rPr>
          <w:rFonts w:asciiTheme="majorHAnsi" w:hAnsiTheme="majorHAnsi" w:cstheme="majorHAnsi"/>
        </w:rPr>
        <w:t xml:space="preserve">oproti doposud </w:t>
      </w:r>
      <w:r w:rsidRPr="00296D30">
        <w:rPr>
          <w:rFonts w:asciiTheme="majorHAnsi" w:hAnsiTheme="majorHAnsi" w:cstheme="majorHAnsi"/>
        </w:rPr>
        <w:t>platné</w:t>
      </w:r>
      <w:r w:rsidR="00C52BEE">
        <w:rPr>
          <w:rFonts w:asciiTheme="majorHAnsi" w:hAnsiTheme="majorHAnsi" w:cstheme="majorHAnsi"/>
        </w:rPr>
        <w:t>mu</w:t>
      </w:r>
      <w:r w:rsidRPr="00296D30">
        <w:rPr>
          <w:rFonts w:asciiTheme="majorHAnsi" w:hAnsiTheme="majorHAnsi" w:cstheme="majorHAnsi"/>
        </w:rPr>
        <w:t xml:space="preserve"> ÚP, </w:t>
      </w:r>
      <w:r w:rsidRPr="00582C85">
        <w:rPr>
          <w:rFonts w:asciiTheme="majorHAnsi" w:hAnsiTheme="majorHAnsi" w:cstheme="majorHAnsi"/>
        </w:rPr>
        <w:t>k</w:t>
      </w:r>
      <w:r w:rsidRPr="002C602D">
        <w:rPr>
          <w:rFonts w:asciiTheme="majorHAnsi" w:hAnsiTheme="majorHAnsi" w:cstheme="majorHAnsi"/>
        </w:rPr>
        <w:t>ter</w:t>
      </w:r>
      <w:r w:rsidR="00C52BEE">
        <w:rPr>
          <w:rFonts w:asciiTheme="majorHAnsi" w:hAnsiTheme="majorHAnsi" w:cstheme="majorHAnsi"/>
        </w:rPr>
        <w:t>á</w:t>
      </w:r>
      <w:r w:rsidRPr="002C602D">
        <w:rPr>
          <w:rFonts w:asciiTheme="majorHAnsi" w:hAnsiTheme="majorHAnsi" w:cstheme="majorHAnsi"/>
        </w:rPr>
        <w:t xml:space="preserve"> </w:t>
      </w:r>
      <w:r w:rsidRPr="00296D30">
        <w:rPr>
          <w:rFonts w:asciiTheme="majorHAnsi" w:hAnsiTheme="majorHAnsi" w:cstheme="majorHAnsi"/>
        </w:rPr>
        <w:t>umožňuj</w:t>
      </w:r>
      <w:r>
        <w:rPr>
          <w:rFonts w:asciiTheme="majorHAnsi" w:hAnsiTheme="majorHAnsi" w:cstheme="majorHAnsi"/>
        </w:rPr>
        <w:t>e</w:t>
      </w:r>
      <w:r w:rsidRPr="00296D30">
        <w:rPr>
          <w:rFonts w:asciiTheme="majorHAnsi" w:hAnsiTheme="majorHAnsi" w:cstheme="majorHAnsi"/>
        </w:rPr>
        <w:t xml:space="preserve"> zvýšení intenzity využití </w:t>
      </w:r>
      <w:r w:rsidR="00D72E90">
        <w:rPr>
          <w:rFonts w:asciiTheme="majorHAnsi" w:hAnsiTheme="majorHAnsi" w:cstheme="majorHAnsi"/>
        </w:rPr>
        <w:t xml:space="preserve">dotčené </w:t>
      </w:r>
      <w:r w:rsidRPr="00296D30">
        <w:rPr>
          <w:rFonts w:asciiTheme="majorHAnsi" w:hAnsiTheme="majorHAnsi" w:cstheme="majorHAnsi"/>
        </w:rPr>
        <w:t>plochy.</w:t>
      </w:r>
    </w:p>
    <w:p w14:paraId="5358211C" w14:textId="717B11BB" w:rsidR="0067130C" w:rsidRPr="008B1A5C" w:rsidRDefault="002A690A">
      <w:pPr>
        <w:numPr>
          <w:ilvl w:val="0"/>
          <w:numId w:val="8"/>
        </w:numPr>
        <w:spacing w:before="120" w:after="120" w:line="280" w:lineRule="auto"/>
        <w:jc w:val="both"/>
      </w:pPr>
      <w:r>
        <w:rPr>
          <w:b/>
        </w:rPr>
        <w:t xml:space="preserve">Využitelnou plochou pozemku </w:t>
      </w:r>
      <w:r>
        <w:t xml:space="preserve">se ve vztahu k Investičnímu záměru </w:t>
      </w:r>
      <w:r w:rsidR="00594B34">
        <w:t xml:space="preserve">ve formě Dělení pozemku </w:t>
      </w:r>
      <w:r w:rsidR="008B1A5C" w:rsidRPr="008B1A5C">
        <w:t xml:space="preserve">a/nebo Zasíťování pozemku </w:t>
      </w:r>
      <w:r w:rsidR="00594B34">
        <w:t>dle</w:t>
      </w:r>
      <w:r>
        <w:t xml:space="preserve"> čl. I odst. 2 písm. b)</w:t>
      </w:r>
      <w:r w:rsidR="008B1A5C">
        <w:t xml:space="preserve"> a c)</w:t>
      </w:r>
      <w:r>
        <w:t xml:space="preserve"> těchto Zásad rozumí plocha pozemku</w:t>
      </w:r>
      <w:r w:rsidR="008B1A5C" w:rsidRPr="008B1A5C">
        <w:t xml:space="preserve"> určeného k rozdělení/zasíťování</w:t>
      </w:r>
      <w:r>
        <w:t xml:space="preserve">, kterou je možné dle regulativů </w:t>
      </w:r>
      <w:r w:rsidR="0073553A" w:rsidRPr="0073553A">
        <w:t xml:space="preserve">územního plánu nebo regulačního </w:t>
      </w:r>
      <w:r w:rsidR="0073553A" w:rsidRPr="008B1A5C">
        <w:t xml:space="preserve">plánu </w:t>
      </w:r>
      <w:r w:rsidRPr="008B1A5C">
        <w:t>využít pro umístění jednotlivých staveb.</w:t>
      </w:r>
    </w:p>
    <w:p w14:paraId="6565E963" w14:textId="2F8CCB31" w:rsidR="00ED0A0A" w:rsidRPr="00C51048" w:rsidRDefault="00ED0A0A" w:rsidP="00EA00FA">
      <w:pPr>
        <w:numPr>
          <w:ilvl w:val="0"/>
          <w:numId w:val="8"/>
        </w:numPr>
        <w:spacing w:before="120" w:after="120" w:line="280" w:lineRule="auto"/>
        <w:jc w:val="both"/>
      </w:pPr>
      <w:r w:rsidRPr="00EA00FA">
        <w:rPr>
          <w:b/>
        </w:rPr>
        <w:t xml:space="preserve">Dokumentací pro povolení záměru („DPZ“) </w:t>
      </w:r>
      <w:r w:rsidRPr="00EA00FA">
        <w:rPr>
          <w:bCs/>
        </w:rPr>
        <w:t>se rozumí projektová dokumentace a dokumentace pro povolení Investičního záměru, jak j</w:t>
      </w:r>
      <w:r w:rsidR="00EA00FA" w:rsidRPr="00EA00FA">
        <w:rPr>
          <w:bCs/>
        </w:rPr>
        <w:t>sou</w:t>
      </w:r>
      <w:r w:rsidRPr="00EA00FA">
        <w:rPr>
          <w:bCs/>
        </w:rPr>
        <w:t xml:space="preserve"> definován</w:t>
      </w:r>
      <w:r w:rsidR="00EA00FA" w:rsidRPr="00EA00FA">
        <w:rPr>
          <w:bCs/>
        </w:rPr>
        <w:t>y</w:t>
      </w:r>
      <w:r w:rsidRPr="00EA00FA">
        <w:rPr>
          <w:bCs/>
        </w:rPr>
        <w:t xml:space="preserve"> v § 157 a § 158 Stavebního zákona</w:t>
      </w:r>
      <w:r w:rsidR="00EA00FA" w:rsidRPr="00EA00FA">
        <w:rPr>
          <w:bCs/>
        </w:rPr>
        <w:t xml:space="preserve"> a ve vyhlášce č. 131/2024 Sb., o dokumentaci</w:t>
      </w:r>
      <w:r w:rsidR="00EA00FA">
        <w:rPr>
          <w:bCs/>
        </w:rPr>
        <w:t xml:space="preserve"> </w:t>
      </w:r>
      <w:r w:rsidR="00EA00FA" w:rsidRPr="00EA00FA">
        <w:rPr>
          <w:bCs/>
        </w:rPr>
        <w:t>staveb, ve znění pozdějších předpisů</w:t>
      </w:r>
      <w:r w:rsidRPr="00EA00FA">
        <w:rPr>
          <w:bCs/>
        </w:rPr>
        <w:t>.</w:t>
      </w:r>
      <w:r w:rsidRPr="00EA00FA">
        <w:rPr>
          <w:b/>
        </w:rPr>
        <w:t xml:space="preserve"> </w:t>
      </w:r>
    </w:p>
    <w:p w14:paraId="789C3C4F" w14:textId="653AEB3E" w:rsidR="00C70C58" w:rsidRDefault="00C70C58" w:rsidP="00266810">
      <w:pPr>
        <w:numPr>
          <w:ilvl w:val="0"/>
          <w:numId w:val="8"/>
        </w:numPr>
        <w:spacing w:before="120" w:after="120" w:line="280" w:lineRule="auto"/>
        <w:jc w:val="both"/>
        <w:rPr>
          <w:bCs/>
        </w:rPr>
      </w:pPr>
      <w:r w:rsidRPr="00C70C58">
        <w:rPr>
          <w:b/>
        </w:rPr>
        <w:t xml:space="preserve">Brownfieldem </w:t>
      </w:r>
      <w:r w:rsidRPr="00C70C58">
        <w:rPr>
          <w:bCs/>
        </w:rPr>
        <w:t>se rozumí v minulosti zastavěná plocha, která již nadále neslouží původnímu způsobu využití a je určena k transformaci nebo k obnově znehodnoceného území za účelem jeho opětovného využití</w:t>
      </w:r>
      <w:r>
        <w:rPr>
          <w:bCs/>
        </w:rPr>
        <w:t>.</w:t>
      </w:r>
      <w:r w:rsidRPr="00C70C58">
        <w:t xml:space="preserve"> </w:t>
      </w:r>
    </w:p>
    <w:p w14:paraId="0724895D" w14:textId="3F85426D" w:rsidR="00C70C58" w:rsidRPr="00C51048" w:rsidRDefault="00492D1B" w:rsidP="00266810">
      <w:pPr>
        <w:numPr>
          <w:ilvl w:val="0"/>
          <w:numId w:val="8"/>
        </w:numPr>
        <w:spacing w:before="120" w:after="120" w:line="280" w:lineRule="auto"/>
        <w:jc w:val="both"/>
        <w:rPr>
          <w:bCs/>
        </w:rPr>
      </w:pPr>
      <w:r>
        <w:rPr>
          <w:b/>
        </w:rPr>
        <w:t>Stavební p</w:t>
      </w:r>
      <w:r w:rsidR="00C70C58" w:rsidRPr="00C51048">
        <w:rPr>
          <w:b/>
        </w:rPr>
        <w:t>rolukou</w:t>
      </w:r>
      <w:r w:rsidR="00C70C58" w:rsidRPr="00C70C58">
        <w:rPr>
          <w:bCs/>
        </w:rPr>
        <w:t xml:space="preserve"> se </w:t>
      </w:r>
      <w:r w:rsidR="0093418F">
        <w:rPr>
          <w:bCs/>
        </w:rPr>
        <w:t xml:space="preserve">v souladu s §12 písm. o) Stavebního zákona </w:t>
      </w:r>
      <w:r w:rsidR="00C70C58" w:rsidRPr="00C70C58">
        <w:rPr>
          <w:bCs/>
        </w:rPr>
        <w:t>rozumí nezastavěný prostor ve stávající souvislé zástavbě včetně nezastavěného nároží, který je určen k zastavění.</w:t>
      </w:r>
    </w:p>
    <w:p w14:paraId="0C3261A9" w14:textId="3D80ABFC" w:rsidR="00266810" w:rsidRDefault="00441D7F" w:rsidP="00266810">
      <w:pPr>
        <w:numPr>
          <w:ilvl w:val="0"/>
          <w:numId w:val="8"/>
        </w:numPr>
        <w:spacing w:before="120" w:after="120" w:line="280" w:lineRule="auto"/>
        <w:jc w:val="both"/>
      </w:pPr>
      <w:r>
        <w:rPr>
          <w:b/>
        </w:rPr>
        <w:t xml:space="preserve">Klimatickým </w:t>
      </w:r>
      <w:r w:rsidR="002A690A">
        <w:rPr>
          <w:b/>
        </w:rPr>
        <w:t>opatřením</w:t>
      </w:r>
      <w:r w:rsidR="002A690A">
        <w:t xml:space="preserve"> se rozumí zvýšená investice Investora v rámci realizace jeho Investičního záměru do opatření využívajících např. obnovitelných zdrojů energie</w:t>
      </w:r>
      <w:r>
        <w:t xml:space="preserve"> či </w:t>
      </w:r>
      <w:r w:rsidR="002A690A">
        <w:t xml:space="preserve">opatření v oblasti </w:t>
      </w:r>
      <w:r w:rsidRPr="00441D7F">
        <w:t>zelené infrastruktury a hospodaření s vodou</w:t>
      </w:r>
      <w:r w:rsidR="002A690A">
        <w:t xml:space="preserve">, a to nad rámec požadavků právních předpisů a platného územního plánu </w:t>
      </w:r>
      <w:r w:rsidR="00E409E2">
        <w:t>Obce</w:t>
      </w:r>
      <w:r w:rsidR="002A690A">
        <w:t xml:space="preserve">. </w:t>
      </w:r>
      <w:r>
        <w:t xml:space="preserve">Klimatická </w:t>
      </w:r>
      <w:r w:rsidR="002A690A">
        <w:t xml:space="preserve">opatření mají za cíl snížit energetickou náročnost provozu Investičního záměru, rozvíjet plochy veřejné zeleně a vodních ploch, anebo snižovat spotřebu upravené pitné vody a adaptovat tak území </w:t>
      </w:r>
      <w:r w:rsidR="00E409E2">
        <w:t>Obce</w:t>
      </w:r>
      <w:r w:rsidR="002A690A">
        <w:t xml:space="preserve"> na změnu klimatu. </w:t>
      </w:r>
    </w:p>
    <w:p w14:paraId="5DE338BC" w14:textId="182CDD4C" w:rsidR="00266810" w:rsidRDefault="00266810" w:rsidP="00C51048">
      <w:pPr>
        <w:spacing w:before="120" w:after="120" w:line="280" w:lineRule="auto"/>
        <w:ind w:left="360"/>
        <w:jc w:val="both"/>
      </w:pPr>
      <w:r>
        <w:t xml:space="preserve">Klimatickým opatřením může být zejména: </w:t>
      </w:r>
    </w:p>
    <w:p w14:paraId="7104616E" w14:textId="77777777" w:rsidR="00266810" w:rsidRDefault="00266810" w:rsidP="00C51048">
      <w:pPr>
        <w:numPr>
          <w:ilvl w:val="1"/>
          <w:numId w:val="8"/>
        </w:numPr>
        <w:spacing w:before="120" w:after="120" w:line="280" w:lineRule="auto"/>
        <w:jc w:val="both"/>
      </w:pPr>
      <w:r>
        <w:lastRenderedPageBreak/>
        <w:t>zelená infrastruktura a hospodaření s vodou</w:t>
      </w:r>
    </w:p>
    <w:p w14:paraId="501AB0B2" w14:textId="77777777" w:rsidR="00266810" w:rsidRDefault="00266810" w:rsidP="00C51048">
      <w:pPr>
        <w:numPr>
          <w:ilvl w:val="2"/>
          <w:numId w:val="8"/>
        </w:numPr>
        <w:spacing w:before="120" w:after="120" w:line="280" w:lineRule="auto"/>
        <w:jc w:val="both"/>
      </w:pPr>
      <w:r>
        <w:t xml:space="preserve">realizace prvků zelené infrastruktury ve smyslu § 10 odst. 1 písm. c) Stavebního zákona </w:t>
      </w:r>
    </w:p>
    <w:p w14:paraId="2AF980B2" w14:textId="77777777" w:rsidR="00266810" w:rsidRDefault="00266810" w:rsidP="00C51048">
      <w:pPr>
        <w:numPr>
          <w:ilvl w:val="2"/>
          <w:numId w:val="8"/>
        </w:numPr>
        <w:spacing w:before="120" w:after="120" w:line="280" w:lineRule="auto"/>
        <w:jc w:val="both"/>
      </w:pPr>
      <w:r>
        <w:t>opětovné využití šedé vody v provozu nebo kořenové čističky</w:t>
      </w:r>
    </w:p>
    <w:p w14:paraId="40CAF2F2" w14:textId="77777777" w:rsidR="00266810" w:rsidRDefault="00266810" w:rsidP="00C51048">
      <w:pPr>
        <w:numPr>
          <w:ilvl w:val="2"/>
          <w:numId w:val="8"/>
        </w:numPr>
        <w:spacing w:before="120" w:after="120" w:line="280" w:lineRule="auto"/>
        <w:jc w:val="both"/>
      </w:pPr>
      <w:r>
        <w:t>využití dešťové vody v provozu nebo realizace dešťové zahrady</w:t>
      </w:r>
    </w:p>
    <w:p w14:paraId="44D7164A" w14:textId="77777777" w:rsidR="00266810" w:rsidRDefault="00266810" w:rsidP="00C51048">
      <w:pPr>
        <w:numPr>
          <w:ilvl w:val="1"/>
          <w:numId w:val="8"/>
        </w:numPr>
        <w:spacing w:before="120" w:after="120" w:line="280" w:lineRule="auto"/>
        <w:jc w:val="both"/>
      </w:pPr>
      <w:r>
        <w:t>práce s energiemi</w:t>
      </w:r>
    </w:p>
    <w:p w14:paraId="0A7EEFB3" w14:textId="77777777" w:rsidR="00266810" w:rsidRDefault="00266810" w:rsidP="00C51048">
      <w:pPr>
        <w:numPr>
          <w:ilvl w:val="2"/>
          <w:numId w:val="8"/>
        </w:numPr>
        <w:spacing w:before="120" w:after="120" w:line="280" w:lineRule="auto"/>
        <w:jc w:val="both"/>
      </w:pPr>
      <w:r>
        <w:t>energetická efektivnost = minimálně pasivní standard</w:t>
      </w:r>
    </w:p>
    <w:p w14:paraId="42BE5F33" w14:textId="68F2A82D" w:rsidR="00266810" w:rsidRDefault="00266810" w:rsidP="00C51048">
      <w:pPr>
        <w:numPr>
          <w:ilvl w:val="2"/>
          <w:numId w:val="8"/>
        </w:numPr>
        <w:spacing w:before="120" w:after="120" w:line="280" w:lineRule="auto"/>
        <w:jc w:val="both"/>
      </w:pPr>
      <w:r>
        <w:t xml:space="preserve">energetická soběstačnost = aktivní standard (Investiční záměr částečně pokrývá svou spotřebu / zcela pokrývá svou spotřebu, obojí </w:t>
      </w:r>
      <w:proofErr w:type="spellStart"/>
      <w:r>
        <w:t>bezuhlíkové</w:t>
      </w:r>
      <w:proofErr w:type="spellEnd"/>
      <w:r>
        <w:t xml:space="preserve"> </w:t>
      </w:r>
      <w:r w:rsidR="0057734F">
        <w:t>technologie)</w:t>
      </w:r>
    </w:p>
    <w:p w14:paraId="1C56F1B5" w14:textId="77777777" w:rsidR="00266810" w:rsidRDefault="00266810" w:rsidP="00C51048">
      <w:pPr>
        <w:numPr>
          <w:ilvl w:val="1"/>
          <w:numId w:val="8"/>
        </w:numPr>
        <w:spacing w:before="120" w:after="120" w:line="280" w:lineRule="auto"/>
        <w:jc w:val="both"/>
      </w:pPr>
      <w:r>
        <w:t>adaptační opatření</w:t>
      </w:r>
    </w:p>
    <w:p w14:paraId="4E837FD9" w14:textId="77777777" w:rsidR="00266810" w:rsidRDefault="00266810" w:rsidP="00C51048">
      <w:pPr>
        <w:numPr>
          <w:ilvl w:val="2"/>
          <w:numId w:val="8"/>
        </w:numPr>
        <w:spacing w:before="120" w:after="120" w:line="280" w:lineRule="auto"/>
        <w:jc w:val="both"/>
      </w:pPr>
      <w:r>
        <w:t>opatření k minimalizaci povrchového odtoku vody (propustné povrchy, retenční objekty, vegetační střechy a stěny, obnova/tvorba přírodě blízkých vodních ploch)</w:t>
      </w:r>
    </w:p>
    <w:p w14:paraId="25CC9288" w14:textId="77777777" w:rsidR="00266810" w:rsidRDefault="00266810" w:rsidP="00C51048">
      <w:pPr>
        <w:numPr>
          <w:ilvl w:val="2"/>
          <w:numId w:val="8"/>
        </w:numPr>
        <w:spacing w:before="120" w:after="120" w:line="280" w:lineRule="auto"/>
        <w:jc w:val="both"/>
      </w:pPr>
      <w:r>
        <w:t>zajištění adaptability zastavěného území (tvorba funkčních prvků sídelní zeleně, revitalizace stávajících či realizace nových funkčních propojení existujících ploch zeleně, prvky podporující biodiverzitu)</w:t>
      </w:r>
    </w:p>
    <w:p w14:paraId="341E380F" w14:textId="41556052" w:rsidR="00266810" w:rsidRDefault="00266810" w:rsidP="00C51048">
      <w:pPr>
        <w:numPr>
          <w:ilvl w:val="2"/>
          <w:numId w:val="8"/>
        </w:numPr>
        <w:spacing w:before="120" w:after="120" w:line="280" w:lineRule="auto"/>
        <w:jc w:val="both"/>
      </w:pPr>
      <w:r>
        <w:t xml:space="preserve">opatření na snižování rizik spojených s teplotou a kvalitou ovzduší (výsadba stromů s nadstandardními podmínkami pro prosperitu stromů, tzn. strukturní substráty, svedení dešťové vody apod.; zastínění budov a oken; realizace vegetačních a bílých střech, ochlazování prostřednictvím vodních prvků – jezírka, </w:t>
      </w:r>
      <w:r w:rsidR="0057734F">
        <w:t>mokřady</w:t>
      </w:r>
      <w:r>
        <w:t xml:space="preserve"> apod.)</w:t>
      </w:r>
    </w:p>
    <w:p w14:paraId="06596A53" w14:textId="77777777" w:rsidR="00266810" w:rsidRDefault="00266810" w:rsidP="00C51048">
      <w:pPr>
        <w:numPr>
          <w:ilvl w:val="1"/>
          <w:numId w:val="8"/>
        </w:numPr>
        <w:spacing w:before="120" w:after="120" w:line="280" w:lineRule="auto"/>
        <w:jc w:val="both"/>
      </w:pPr>
      <w:r>
        <w:t xml:space="preserve">certifikace budovy (certifikáty: BREEAM, LEED, </w:t>
      </w:r>
      <w:proofErr w:type="spellStart"/>
      <w:r>
        <w:t>SBToolCZ</w:t>
      </w:r>
      <w:proofErr w:type="spellEnd"/>
      <w:r>
        <w:t>, WELL, případně jiný při doložení metodiky a ověření)</w:t>
      </w:r>
    </w:p>
    <w:p w14:paraId="2780F6B3" w14:textId="26EE56B3" w:rsidR="0067130C" w:rsidRPr="00CB4E2E" w:rsidRDefault="002A690A" w:rsidP="00C51048">
      <w:pPr>
        <w:spacing w:before="120" w:after="120" w:line="280" w:lineRule="auto"/>
        <w:ind w:left="360"/>
        <w:jc w:val="both"/>
      </w:pPr>
      <w:r>
        <w:t xml:space="preserve">Konkrétní </w:t>
      </w:r>
      <w:r w:rsidR="00441D7F">
        <w:t xml:space="preserve">Klimatická </w:t>
      </w:r>
      <w:r>
        <w:t xml:space="preserve">opatření </w:t>
      </w:r>
      <w:r w:rsidR="00441D7F">
        <w:t xml:space="preserve">budou </w:t>
      </w:r>
      <w:r>
        <w:t xml:space="preserve">předmětem dohody mezi Investorem a </w:t>
      </w:r>
      <w:r w:rsidR="00E409E2">
        <w:t>Obcí</w:t>
      </w:r>
      <w:r w:rsidR="00441D7F">
        <w:t xml:space="preserve"> a definována v </w:t>
      </w:r>
      <w:r w:rsidRPr="00CB4E2E">
        <w:t>Plánovací smlouvě.</w:t>
      </w:r>
    </w:p>
    <w:p w14:paraId="19850433" w14:textId="51B8A394" w:rsidR="0067130C" w:rsidRPr="00405B28" w:rsidRDefault="00A430A2">
      <w:pPr>
        <w:numPr>
          <w:ilvl w:val="0"/>
          <w:numId w:val="8"/>
        </w:numPr>
        <w:spacing w:before="120" w:after="120" w:line="280" w:lineRule="auto"/>
        <w:jc w:val="both"/>
      </w:pPr>
      <w:bookmarkStart w:id="5" w:name="_2et92p0" w:colFirst="0" w:colLast="0"/>
      <w:bookmarkEnd w:id="5"/>
      <w:r w:rsidRPr="00A430A2">
        <w:rPr>
          <w:b/>
        </w:rPr>
        <w:t>Koordinátorem</w:t>
      </w:r>
      <w:r w:rsidR="002A690A" w:rsidRPr="00CB4E2E">
        <w:rPr>
          <w:b/>
        </w:rPr>
        <w:t xml:space="preserve"> </w:t>
      </w:r>
      <w:r w:rsidR="002A690A" w:rsidRPr="00CB4E2E">
        <w:t xml:space="preserve">se rozumí </w:t>
      </w:r>
      <w:r>
        <w:t xml:space="preserve">příslušný </w:t>
      </w:r>
      <w:r w:rsidR="006A1008">
        <w:t>pracovník</w:t>
      </w:r>
      <w:r>
        <w:t xml:space="preserve"> Obce, kterého Obec pověřila jednáním s Investory dle těchto </w:t>
      </w:r>
      <w:r w:rsidR="006A1008">
        <w:t>Z</w:t>
      </w:r>
      <w:r>
        <w:t>ásad</w:t>
      </w:r>
      <w:r w:rsidR="002A690A" w:rsidRPr="00405B28">
        <w:t>.</w:t>
      </w:r>
    </w:p>
    <w:p w14:paraId="1EFEE3D5" w14:textId="15DC5299" w:rsidR="0067130C" w:rsidRDefault="005F3EE8">
      <w:pPr>
        <w:numPr>
          <w:ilvl w:val="0"/>
          <w:numId w:val="8"/>
        </w:numPr>
        <w:spacing w:before="120" w:after="120" w:line="280" w:lineRule="auto"/>
        <w:jc w:val="both"/>
      </w:pPr>
      <w:r w:rsidRPr="005F3EE8">
        <w:rPr>
          <w:b/>
          <w:bCs/>
        </w:rPr>
        <w:t>Programem veřejné infrastruktury</w:t>
      </w:r>
      <w:r w:rsidRPr="005F3EE8">
        <w:t xml:space="preserve"> se rozumí výdajová položka rozpočtu zřízená pro účely financování údržby a rozvoje Veřejné infastruktury, Veřejných služeb a Občanského vybavení jakožto staveb sloužících zejména pro vzdělávání, výchovu a sport, sociální a zdravotní služby, kulturu, veřejnou správu a ochranu obyvatelstva, na území </w:t>
      </w:r>
      <w:r>
        <w:t>Obce</w:t>
      </w:r>
      <w:r w:rsidRPr="005F3EE8">
        <w:t>.</w:t>
      </w:r>
    </w:p>
    <w:p w14:paraId="33772AE9" w14:textId="427D045E" w:rsidR="0067130C" w:rsidRDefault="002A690A">
      <w:pPr>
        <w:numPr>
          <w:ilvl w:val="0"/>
          <w:numId w:val="8"/>
        </w:numPr>
        <w:spacing w:before="120" w:after="120" w:line="280" w:lineRule="auto"/>
        <w:jc w:val="both"/>
      </w:pPr>
      <w:bookmarkStart w:id="6" w:name="_tyjcwt" w:colFirst="0" w:colLast="0"/>
      <w:bookmarkEnd w:id="6"/>
      <w:r>
        <w:rPr>
          <w:b/>
        </w:rPr>
        <w:t>Stavebním zákonem</w:t>
      </w:r>
      <w:r>
        <w:t xml:space="preserve"> se rozumí zákon č. </w:t>
      </w:r>
      <w:r w:rsidR="00441D7F" w:rsidRPr="00296D30">
        <w:rPr>
          <w:rFonts w:asciiTheme="majorHAnsi" w:hAnsiTheme="majorHAnsi" w:cstheme="majorHAnsi"/>
        </w:rPr>
        <w:t>283/2021</w:t>
      </w:r>
      <w:r w:rsidR="00441D7F" w:rsidRPr="004B17E8">
        <w:rPr>
          <w:rFonts w:asciiTheme="majorHAnsi" w:hAnsiTheme="majorHAnsi"/>
        </w:rPr>
        <w:t xml:space="preserve"> </w:t>
      </w:r>
      <w:r>
        <w:t>Sb., stavební zákon, ve znění pozdějších předpisů.</w:t>
      </w:r>
    </w:p>
    <w:p w14:paraId="7DB5FFE3" w14:textId="77777777" w:rsidR="0067130C" w:rsidRDefault="002A690A">
      <w:pPr>
        <w:numPr>
          <w:ilvl w:val="0"/>
          <w:numId w:val="8"/>
        </w:numPr>
        <w:spacing w:before="120" w:after="120" w:line="280" w:lineRule="auto"/>
        <w:jc w:val="both"/>
      </w:pPr>
      <w:r>
        <w:rPr>
          <w:b/>
        </w:rPr>
        <w:t xml:space="preserve">Občanským zákoníkem </w:t>
      </w:r>
      <w:r>
        <w:t>se rozumí zákon č. 89/2012 Sb., Občanský zákoník, ve znění pozdějších předpisů.</w:t>
      </w:r>
    </w:p>
    <w:p w14:paraId="46D8CA01" w14:textId="449AD93C" w:rsidR="0067130C" w:rsidRDefault="002A690A">
      <w:pPr>
        <w:pStyle w:val="Nadpis2"/>
        <w:spacing w:before="120" w:after="120" w:line="280" w:lineRule="auto"/>
        <w:jc w:val="center"/>
        <w:rPr>
          <w:color w:val="000000"/>
        </w:rPr>
      </w:pPr>
      <w:bookmarkStart w:id="7" w:name="_3dy6vkm" w:colFirst="0" w:colLast="0"/>
      <w:bookmarkEnd w:id="7"/>
      <w:r>
        <w:rPr>
          <w:b/>
          <w:color w:val="000000"/>
        </w:rPr>
        <w:br/>
        <w:t xml:space="preserve">II. </w:t>
      </w:r>
      <w:r>
        <w:rPr>
          <w:b/>
          <w:color w:val="000000"/>
        </w:rPr>
        <w:tab/>
        <w:t>Postup při uzavírání Plánovací smlouvy</w:t>
      </w:r>
    </w:p>
    <w:p w14:paraId="776A179E" w14:textId="607AF4C5" w:rsidR="00F41E4E" w:rsidRDefault="00E409E2" w:rsidP="00F41E4E">
      <w:pPr>
        <w:spacing w:before="120" w:after="120" w:line="280" w:lineRule="auto"/>
        <w:ind w:left="500"/>
        <w:jc w:val="both"/>
      </w:pPr>
      <w:r>
        <w:t>Obec</w:t>
      </w:r>
      <w:r w:rsidR="00F41E4E">
        <w:t xml:space="preserve"> uvítá, pokud se n</w:t>
      </w:r>
      <w:r w:rsidR="00AB2116">
        <w:t>í</w:t>
      </w:r>
      <w:r w:rsidR="00F41E4E">
        <w:t xml:space="preserve"> Investor obrátí s úmyslem realizovat svůj Investiční záměr</w:t>
      </w:r>
      <w:r w:rsidR="00363E43">
        <w:t xml:space="preserve"> </w:t>
      </w:r>
      <w:r w:rsidR="00F41E4E">
        <w:t xml:space="preserve">nebo iniciovat Změnu ÚP </w:t>
      </w:r>
      <w:r>
        <w:t>Obce</w:t>
      </w:r>
      <w:r w:rsidR="00F41E4E">
        <w:t xml:space="preserve"> v co nejdřívější fázi jejich přípravy.</w:t>
      </w:r>
      <w:r w:rsidR="00326680">
        <w:t xml:space="preserve"> </w:t>
      </w:r>
    </w:p>
    <w:p w14:paraId="3C190F0C" w14:textId="096C3E9B" w:rsidR="00F41E4E" w:rsidRDefault="00F41E4E" w:rsidP="00F41E4E">
      <w:pPr>
        <w:spacing w:before="120" w:after="120" w:line="280" w:lineRule="auto"/>
        <w:ind w:left="500"/>
        <w:jc w:val="both"/>
      </w:pPr>
      <w:r>
        <w:lastRenderedPageBreak/>
        <w:t>P</w:t>
      </w:r>
      <w:r w:rsidRPr="00296D30">
        <w:t xml:space="preserve">okud se </w:t>
      </w:r>
      <w:r w:rsidR="00E409E2">
        <w:t>Obec</w:t>
      </w:r>
      <w:r w:rsidRPr="00296D30">
        <w:t xml:space="preserve"> dozví o podání Investora směřujícímu k povolení Investičního záměru</w:t>
      </w:r>
      <w:r w:rsidR="00363E43">
        <w:t xml:space="preserve"> </w:t>
      </w:r>
      <w:r w:rsidR="00050FEF">
        <w:t>nebo</w:t>
      </w:r>
      <w:r w:rsidRPr="00296D30">
        <w:t xml:space="preserve"> o</w:t>
      </w:r>
      <w:r>
        <w:t> </w:t>
      </w:r>
      <w:r w:rsidRPr="00296D30">
        <w:t>podání podnětu ke Změně ÚP, informuje Investora průvodním dopisem o možnosti konzultovat jeho záměr s </w:t>
      </w:r>
      <w:r w:rsidR="00E409E2">
        <w:t>Obcí</w:t>
      </w:r>
      <w:r w:rsidRPr="00296D30">
        <w:t xml:space="preserve"> podle těchto Zásad, a dále bude Investor informován o</w:t>
      </w:r>
      <w:r>
        <w:t> </w:t>
      </w:r>
      <w:r w:rsidRPr="00296D30">
        <w:t>procesu finanční spoluúčasti</w:t>
      </w:r>
      <w:r w:rsidRPr="007A2A8F">
        <w:t xml:space="preserve"> na rozvoji Veřejné infrastruktury a zajištění Veřejných služeb </w:t>
      </w:r>
      <w:r>
        <w:t>po</w:t>
      </w:r>
      <w:r w:rsidRPr="007A2A8F">
        <w:t>dle těchto Zásad</w:t>
      </w:r>
      <w:r>
        <w:t>.</w:t>
      </w:r>
    </w:p>
    <w:p w14:paraId="2593BCDD" w14:textId="31B405A8" w:rsidR="005C010B" w:rsidRDefault="006A1008" w:rsidP="00F41E4E">
      <w:pPr>
        <w:spacing w:before="120" w:after="120" w:line="280" w:lineRule="auto"/>
        <w:ind w:left="500"/>
        <w:jc w:val="both"/>
      </w:pPr>
      <w:r>
        <w:t xml:space="preserve">Příslušným pracovníkem </w:t>
      </w:r>
      <w:r w:rsidR="00E409E2">
        <w:t>Obce</w:t>
      </w:r>
      <w:r w:rsidR="005C010B">
        <w:t xml:space="preserve"> k jednání s Investorem je </w:t>
      </w:r>
      <w:r>
        <w:t>Koordinátor</w:t>
      </w:r>
      <w:r w:rsidR="005C010B">
        <w:t>.</w:t>
      </w:r>
    </w:p>
    <w:p w14:paraId="414E493E" w14:textId="66B724F3" w:rsidR="0067130C" w:rsidRDefault="0067130C">
      <w:pPr>
        <w:spacing w:before="120" w:after="120" w:line="280" w:lineRule="auto"/>
        <w:ind w:left="500"/>
        <w:jc w:val="both"/>
      </w:pPr>
    </w:p>
    <w:p w14:paraId="446A0B80" w14:textId="5CDFA4FF" w:rsidR="0067130C" w:rsidRDefault="002A690A">
      <w:pPr>
        <w:spacing w:before="120" w:after="120" w:line="280" w:lineRule="auto"/>
        <w:jc w:val="both"/>
        <w:rPr>
          <w:b/>
        </w:rPr>
      </w:pPr>
      <w:r>
        <w:rPr>
          <w:b/>
        </w:rPr>
        <w:t xml:space="preserve">II. A. Postup v případě </w:t>
      </w:r>
      <w:r w:rsidR="00957C43">
        <w:rPr>
          <w:b/>
        </w:rPr>
        <w:t xml:space="preserve">povolování </w:t>
      </w:r>
      <w:r>
        <w:rPr>
          <w:b/>
        </w:rPr>
        <w:t>Investičních záměrů</w:t>
      </w:r>
    </w:p>
    <w:p w14:paraId="33480E3C" w14:textId="44954713" w:rsidR="0067130C" w:rsidRDefault="002A690A">
      <w:pPr>
        <w:spacing w:before="120" w:after="120" w:line="280" w:lineRule="auto"/>
        <w:ind w:left="860" w:hanging="360"/>
        <w:jc w:val="both"/>
      </w:pPr>
      <w:bookmarkStart w:id="8" w:name="_1t3h5sf" w:colFirst="0" w:colLast="0"/>
      <w:bookmarkEnd w:id="8"/>
      <w:r>
        <w:t>1.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t xml:space="preserve">Investor předloží </w:t>
      </w:r>
      <w:r w:rsidR="006A1008">
        <w:t xml:space="preserve">Koordinátorovi </w:t>
      </w:r>
      <w:r>
        <w:t xml:space="preserve">předběžnou verzi dokumentace k Investičnímu záměru, čímž se rozumí např. studie stavby (architektonická nebo urbanistická studie), která předchází </w:t>
      </w:r>
      <w:r w:rsidR="00957C43">
        <w:t xml:space="preserve">DPZ </w:t>
      </w:r>
      <w:r>
        <w:t>a ze které je zřejmý koncept a dispozice záměru, jeho tvar, materiálové, provozní, technické a technologické řešení</w:t>
      </w:r>
      <w:r w:rsidR="002929A1">
        <w:t xml:space="preserve"> </w:t>
      </w:r>
      <w:r w:rsidR="002929A1" w:rsidRPr="006A4DA7">
        <w:t>a předpokládané požadavky na Veřejnou infrastrukturu</w:t>
      </w:r>
      <w:r>
        <w:t xml:space="preserve">. </w:t>
      </w:r>
      <w:r w:rsidR="00F4442F">
        <w:t xml:space="preserve">V případě Dělení pozemku Investor předloží geometrický plán. </w:t>
      </w:r>
      <w:r w:rsidR="00307706" w:rsidRPr="00307706">
        <w:t>Dokumentace předkládaná Investorem musí obsahovat informace o HPP Investičního záměru/Využitelné ploše pozemku určeného k Dělení pozemku a/nebo Zasíťování, stanovené dle definic a v souladu s těmito Zásadami, a to včetně popisu způsobu jejich výpočtu.</w:t>
      </w:r>
    </w:p>
    <w:p w14:paraId="6E56DA60" w14:textId="4A9862D3" w:rsidR="0067130C" w:rsidRDefault="002A690A">
      <w:pPr>
        <w:spacing w:before="120" w:after="120" w:line="280" w:lineRule="auto"/>
        <w:ind w:left="860" w:hanging="360"/>
        <w:jc w:val="both"/>
      </w:pPr>
      <w:bookmarkStart w:id="9" w:name="_4d34og8" w:colFirst="0" w:colLast="0"/>
      <w:bookmarkEnd w:id="9"/>
      <w:r>
        <w:t>2.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 w:rsidR="006A1008">
        <w:t>Koordinátor</w:t>
      </w:r>
      <w:r>
        <w:t xml:space="preserve"> předloží dokumentaci k Investičnímu záměru obdrženou od Investora </w:t>
      </w:r>
      <w:r w:rsidR="005F41EF">
        <w:t xml:space="preserve">dle bodu 1 tohoto odstavce </w:t>
      </w:r>
      <w:r>
        <w:t xml:space="preserve">příslušným orgánům </w:t>
      </w:r>
      <w:r w:rsidR="00E409E2">
        <w:t>Obce</w:t>
      </w:r>
      <w:r>
        <w:t xml:space="preserve"> k</w:t>
      </w:r>
      <w:r w:rsidR="00506F9E">
        <w:t> </w:t>
      </w:r>
      <w:r>
        <w:t>prostudování</w:t>
      </w:r>
      <w:r w:rsidR="00506F9E">
        <w:t>.</w:t>
      </w:r>
      <w:r>
        <w:t xml:space="preserve"> </w:t>
      </w:r>
      <w:bookmarkStart w:id="10" w:name="_Hlk159926008"/>
      <w:r w:rsidR="00506F9E">
        <w:t>N</w:t>
      </w:r>
      <w:r>
        <w:t xml:space="preserve">ásledně seznámí Investora se </w:t>
      </w:r>
      <w:r w:rsidR="00D66193">
        <w:t xml:space="preserve">stanoviskem </w:t>
      </w:r>
      <w:r w:rsidR="00E409E2">
        <w:t>Obce</w:t>
      </w:r>
      <w:r w:rsidR="00D66193">
        <w:t xml:space="preserve"> k Investičnímu záměru a je</w:t>
      </w:r>
      <w:r w:rsidR="00AB2116">
        <w:t>jími</w:t>
      </w:r>
      <w:r w:rsidR="00D66193">
        <w:t xml:space="preserve"> </w:t>
      </w:r>
      <w:r>
        <w:t>základními požadavky</w:t>
      </w:r>
      <w:r w:rsidR="00D66193">
        <w:t xml:space="preserve"> k Investičnímu záměru</w:t>
      </w:r>
      <w:r>
        <w:t xml:space="preserve">, </w:t>
      </w:r>
      <w:r w:rsidR="00D66193">
        <w:t>a to zejména k</w:t>
      </w:r>
      <w:r>
        <w:t xml:space="preserve"> základním parametrům </w:t>
      </w:r>
      <w:r w:rsidR="00D66193">
        <w:t xml:space="preserve">Investičního záměru </w:t>
      </w:r>
      <w:r>
        <w:t>a jeho umístění, včetně požadavků týkajících se kapacit Veřejné infrastruktury</w:t>
      </w:r>
      <w:bookmarkEnd w:id="10"/>
      <w:r>
        <w:t>.</w:t>
      </w:r>
      <w:r w:rsidR="00957C43">
        <w:t xml:space="preserve"> V případě potřeby </w:t>
      </w:r>
      <w:r w:rsidR="006A1008">
        <w:t>Koordinátor</w:t>
      </w:r>
      <w:r w:rsidR="00957C43">
        <w:t xml:space="preserve"> za tímto účelem svolá jednání s Investorem.</w:t>
      </w:r>
    </w:p>
    <w:p w14:paraId="10745F17" w14:textId="68A3FAA4" w:rsidR="002265BD" w:rsidRDefault="002A690A">
      <w:pPr>
        <w:spacing w:before="120" w:after="120" w:line="280" w:lineRule="auto"/>
        <w:ind w:left="860" w:hanging="360"/>
        <w:jc w:val="both"/>
        <w:rPr>
          <w:sz w:val="14"/>
          <w:szCs w:val="14"/>
        </w:rPr>
      </w:pPr>
      <w:r>
        <w:t>3.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 w:rsidR="002265BD" w:rsidRPr="002265BD">
        <w:t xml:space="preserve">Na základě </w:t>
      </w:r>
      <w:r w:rsidR="00957C43">
        <w:t xml:space="preserve">informací obdržených od </w:t>
      </w:r>
      <w:r w:rsidR="006D6E9B">
        <w:t>Koordinátora</w:t>
      </w:r>
      <w:r w:rsidR="006D6E9B" w:rsidRPr="002265BD">
        <w:t xml:space="preserve"> </w:t>
      </w:r>
      <w:r w:rsidR="00957C43" w:rsidRPr="002265BD">
        <w:t xml:space="preserve">Investor </w:t>
      </w:r>
      <w:r w:rsidR="00957C43">
        <w:t>provede případné úpravy DPZ</w:t>
      </w:r>
      <w:r w:rsidR="002265BD" w:rsidRPr="002265BD">
        <w:t xml:space="preserve"> a požádá příslušné orgány a provozovatele veřejné infrastruktury o </w:t>
      </w:r>
      <w:r w:rsidR="00957C43">
        <w:t xml:space="preserve">potřebná </w:t>
      </w:r>
      <w:r w:rsidR="00957C43" w:rsidRPr="002265BD">
        <w:t>stanovisk</w:t>
      </w:r>
      <w:r w:rsidR="00957C43">
        <w:t>a, závazná stanoviska</w:t>
      </w:r>
      <w:r w:rsidR="00957C43" w:rsidRPr="002265BD">
        <w:t xml:space="preserve"> </w:t>
      </w:r>
      <w:r w:rsidR="002265BD" w:rsidRPr="002265BD">
        <w:t xml:space="preserve">nebo vyjádření. </w:t>
      </w:r>
      <w:r w:rsidR="00D22149">
        <w:t>Vyplyne-li ze stanovisek</w:t>
      </w:r>
      <w:r w:rsidR="00957C43">
        <w:t>, závazných stanovisek</w:t>
      </w:r>
      <w:r w:rsidR="00D22149">
        <w:t xml:space="preserve"> či vyjádření potřeba úpravy </w:t>
      </w:r>
      <w:r w:rsidR="00957C43">
        <w:t>DPZ</w:t>
      </w:r>
      <w:r w:rsidR="00D22149">
        <w:t xml:space="preserve">, Investor o tom informuje </w:t>
      </w:r>
      <w:r w:rsidR="006A1008">
        <w:t>Koordinátora</w:t>
      </w:r>
      <w:r w:rsidR="00D22149">
        <w:t xml:space="preserve"> za účelem domluvy na dalším postupu</w:t>
      </w:r>
      <w:r w:rsidR="002265BD" w:rsidRPr="002265BD">
        <w:t>.</w:t>
      </w:r>
    </w:p>
    <w:p w14:paraId="15049920" w14:textId="707495B3" w:rsidR="0067130C" w:rsidRDefault="002265BD">
      <w:pPr>
        <w:spacing w:before="120" w:after="120" w:line="280" w:lineRule="auto"/>
        <w:ind w:left="860" w:hanging="360"/>
        <w:jc w:val="both"/>
      </w:pPr>
      <w:r>
        <w:t xml:space="preserve">4. </w:t>
      </w:r>
      <w:r w:rsidR="00957C43">
        <w:t>Případně u</w:t>
      </w:r>
      <w:r w:rsidR="002A690A">
        <w:t xml:space="preserve">pravenou verzi </w:t>
      </w:r>
      <w:r w:rsidR="00957C43">
        <w:t xml:space="preserve">DPZ </w:t>
      </w:r>
      <w:r w:rsidR="002A690A">
        <w:t xml:space="preserve">se zapracovanými požadavky </w:t>
      </w:r>
      <w:r w:rsidR="00E409E2">
        <w:t>Obce</w:t>
      </w:r>
      <w:r w:rsidR="002A690A">
        <w:t xml:space="preserve">, dotčených orgánů, provozovatelů a správců veřejné dopravní a technické infrastruktury a dalších dotčených subjektů předloží Investor </w:t>
      </w:r>
      <w:r w:rsidR="006A1008">
        <w:t>Koordinátorovi</w:t>
      </w:r>
      <w:r w:rsidR="002A690A">
        <w:t xml:space="preserve"> k ověření splnění požadavků a odsouhlasení </w:t>
      </w:r>
      <w:r w:rsidR="00E409E2">
        <w:t>Obcí</w:t>
      </w:r>
      <w:r w:rsidR="002A690A">
        <w:t xml:space="preserve">. </w:t>
      </w:r>
    </w:p>
    <w:p w14:paraId="6C732B07" w14:textId="439FE77E" w:rsidR="0067130C" w:rsidRDefault="002265BD">
      <w:pPr>
        <w:spacing w:before="120" w:after="120" w:line="280" w:lineRule="auto"/>
        <w:ind w:left="860" w:hanging="360"/>
        <w:jc w:val="both"/>
      </w:pPr>
      <w:r>
        <w:t>5</w:t>
      </w:r>
      <w:r w:rsidR="002A690A">
        <w:t xml:space="preserve">. Následně </w:t>
      </w:r>
      <w:r w:rsidR="006A1008">
        <w:t>Koordinátor</w:t>
      </w:r>
      <w:r w:rsidR="002A690A">
        <w:t xml:space="preserve"> iniciuje jednání s Investorem, v jehož rámci budou konkretizovány závazky Investora a závazky </w:t>
      </w:r>
      <w:r w:rsidR="00E409E2">
        <w:t>Obce</w:t>
      </w:r>
      <w:r w:rsidR="002A690A">
        <w:t xml:space="preserve"> podle </w:t>
      </w:r>
      <w:r w:rsidR="009B6BB3">
        <w:t>Plánovací smlouvy</w:t>
      </w:r>
      <w:r w:rsidR="002A690A">
        <w:t>.</w:t>
      </w:r>
      <w:r w:rsidR="00CF156A" w:rsidRPr="00CF156A">
        <w:t xml:space="preserve"> </w:t>
      </w:r>
      <w:r w:rsidR="00CF156A">
        <w:t>Výsledná podoba návrhu Investičního záměru bude přílohou Plánovací smlouvy.</w:t>
      </w:r>
    </w:p>
    <w:p w14:paraId="1946938C" w14:textId="644B8842" w:rsidR="0067130C" w:rsidRDefault="002265BD">
      <w:pPr>
        <w:spacing w:before="120" w:after="120" w:line="280" w:lineRule="auto"/>
        <w:ind w:left="860" w:hanging="360"/>
        <w:jc w:val="both"/>
      </w:pPr>
      <w:r>
        <w:t>6</w:t>
      </w:r>
      <w:r w:rsidR="002A690A">
        <w:t>.</w:t>
      </w:r>
      <w:r w:rsidR="002A690A">
        <w:rPr>
          <w:sz w:val="14"/>
          <w:szCs w:val="14"/>
        </w:rPr>
        <w:t xml:space="preserve"> </w:t>
      </w:r>
      <w:r w:rsidR="002A690A">
        <w:rPr>
          <w:sz w:val="14"/>
          <w:szCs w:val="14"/>
        </w:rPr>
        <w:tab/>
      </w:r>
      <w:r w:rsidR="002A690A">
        <w:t xml:space="preserve">Konečné znění konkrétního návrhu </w:t>
      </w:r>
      <w:r w:rsidR="00217A20">
        <w:t xml:space="preserve">Plánovací smlouvy </w:t>
      </w:r>
      <w:r w:rsidR="002A690A">
        <w:t>sjednané</w:t>
      </w:r>
      <w:r w:rsidR="00FF61B6">
        <w:t>ho</w:t>
      </w:r>
      <w:r w:rsidR="002A690A">
        <w:t xml:space="preserve"> s Investorem schvaluje </w:t>
      </w:r>
      <w:r w:rsidR="00307706">
        <w:t xml:space="preserve">zastupitelstvo </w:t>
      </w:r>
      <w:r w:rsidR="00E409E2">
        <w:t>Obce</w:t>
      </w:r>
      <w:r w:rsidR="002A690A">
        <w:t>.</w:t>
      </w:r>
    </w:p>
    <w:p w14:paraId="7492A813" w14:textId="77777777" w:rsidR="00C14269" w:rsidRDefault="002A690A">
      <w:pPr>
        <w:spacing w:before="120" w:after="120" w:line="280" w:lineRule="auto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6D762EBA" w14:textId="77777777" w:rsidR="00C14269" w:rsidRDefault="00C14269">
      <w:pPr>
        <w:spacing w:before="120" w:after="120" w:line="280" w:lineRule="auto"/>
        <w:rPr>
          <w:sz w:val="14"/>
          <w:szCs w:val="14"/>
        </w:rPr>
      </w:pPr>
    </w:p>
    <w:p w14:paraId="439719D5" w14:textId="3946D56B" w:rsidR="0067130C" w:rsidRDefault="002A690A">
      <w:pPr>
        <w:spacing w:before="120" w:after="120" w:line="280" w:lineRule="auto"/>
        <w:rPr>
          <w:b/>
        </w:rPr>
      </w:pPr>
      <w:r>
        <w:rPr>
          <w:b/>
        </w:rPr>
        <w:t xml:space="preserve">II.B. Postup v případě požadavku Investora na Změnu ÚP </w:t>
      </w:r>
    </w:p>
    <w:p w14:paraId="16C6CE28" w14:textId="6880A32A" w:rsidR="0067130C" w:rsidRDefault="002A690A">
      <w:pPr>
        <w:spacing w:before="120" w:after="120" w:line="280" w:lineRule="auto"/>
        <w:ind w:left="860" w:hanging="360"/>
        <w:jc w:val="both"/>
      </w:pPr>
      <w:r>
        <w:t>1.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t xml:space="preserve">Investor předloží </w:t>
      </w:r>
      <w:r w:rsidR="006A1008">
        <w:t>Koordinátorovi</w:t>
      </w:r>
      <w:r>
        <w:t xml:space="preserve"> podkladovou studii pro Změnu ÚP. Studií se pro tyto účely rozumí </w:t>
      </w:r>
      <w:r w:rsidR="00B35153">
        <w:t>urbanistická</w:t>
      </w:r>
      <w:r>
        <w:t xml:space="preserve"> studie či jiná zastavovací studie v podrobnosti a rozsahu adekvátním Změně ÚP (dále jen „</w:t>
      </w:r>
      <w:r>
        <w:rPr>
          <w:b/>
        </w:rPr>
        <w:t>Studie</w:t>
      </w:r>
      <w:r>
        <w:t xml:space="preserve">“). </w:t>
      </w:r>
      <w:r w:rsidR="00307706" w:rsidRPr="00307706">
        <w:t xml:space="preserve">Dokumentace předkládaná Investorem musí obsahovat informace o </w:t>
      </w:r>
      <w:r w:rsidR="00307706" w:rsidRPr="00307706">
        <w:lastRenderedPageBreak/>
        <w:t>Navýšení HPP v souvislosti s navrhovanou Změnou ÚP stanoveném dle definic a v souladu s těmito Zásadami, a to včetně popisu způsobu jeho výpočtu.</w:t>
      </w:r>
    </w:p>
    <w:p w14:paraId="63DF9CD6" w14:textId="6D55402C" w:rsidR="0067130C" w:rsidRDefault="002A690A">
      <w:pPr>
        <w:spacing w:before="120" w:after="120" w:line="280" w:lineRule="auto"/>
        <w:ind w:left="860" w:hanging="360"/>
        <w:jc w:val="both"/>
      </w:pPr>
      <w:bookmarkStart w:id="11" w:name="_2s8eyo1" w:colFirst="0" w:colLast="0"/>
      <w:bookmarkEnd w:id="11"/>
      <w:r>
        <w:t>2.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 w:rsidR="006A1008">
        <w:t>Koordinátor</w:t>
      </w:r>
      <w:r>
        <w:t xml:space="preserve"> předloží Studii obdrženou od Investora příslušným orgánům </w:t>
      </w:r>
      <w:r w:rsidR="00E409E2">
        <w:t>Obce</w:t>
      </w:r>
      <w:r>
        <w:t xml:space="preserve"> k</w:t>
      </w:r>
      <w:r w:rsidR="00FF28AB">
        <w:t> </w:t>
      </w:r>
      <w:r>
        <w:t>prostudování</w:t>
      </w:r>
      <w:r w:rsidR="00FF28AB">
        <w:t>.</w:t>
      </w:r>
      <w:r>
        <w:t xml:space="preserve"> </w:t>
      </w:r>
      <w:r w:rsidR="00FF28AB">
        <w:t>N</w:t>
      </w:r>
      <w:r w:rsidR="00D66193" w:rsidRPr="006F51EE">
        <w:t xml:space="preserve">ásledně seznámí Investora se stanoviskem </w:t>
      </w:r>
      <w:r w:rsidR="00E409E2">
        <w:t>Obce</w:t>
      </w:r>
      <w:r w:rsidR="00D66193" w:rsidRPr="006F51EE">
        <w:t xml:space="preserve"> </w:t>
      </w:r>
      <w:r w:rsidR="00D66193">
        <w:t>k navrhované Změně ÚP a je</w:t>
      </w:r>
      <w:r w:rsidR="00AB2116">
        <w:t>jími</w:t>
      </w:r>
      <w:r w:rsidR="00D66193">
        <w:t xml:space="preserve"> požadavky, včetně požadavků na veřejnou infrastrukturu</w:t>
      </w:r>
      <w:r>
        <w:t xml:space="preserve">. </w:t>
      </w:r>
      <w:r w:rsidR="00546106">
        <w:t xml:space="preserve">V případě potřeby </w:t>
      </w:r>
      <w:r w:rsidR="006A1008">
        <w:t>Koordinátor</w:t>
      </w:r>
      <w:r w:rsidR="00546106">
        <w:t xml:space="preserve"> za tímto účelem svolá jednání s Investorem.</w:t>
      </w:r>
    </w:p>
    <w:p w14:paraId="253C864C" w14:textId="7A8BBB56" w:rsidR="00FF61B6" w:rsidRDefault="002A690A">
      <w:pPr>
        <w:spacing w:before="120" w:after="120" w:line="280" w:lineRule="auto"/>
        <w:ind w:left="860" w:hanging="360"/>
        <w:jc w:val="both"/>
      </w:pPr>
      <w:bookmarkStart w:id="12" w:name="_17dp8vu" w:colFirst="0" w:colLast="0"/>
      <w:bookmarkEnd w:id="12"/>
      <w:r>
        <w:t>3.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 w:rsidR="00546106">
        <w:t xml:space="preserve">Případně upravenou </w:t>
      </w:r>
      <w:r>
        <w:t xml:space="preserve">verzi </w:t>
      </w:r>
      <w:r w:rsidR="00546106">
        <w:t>podnětu</w:t>
      </w:r>
      <w:r>
        <w:t xml:space="preserve"> na Změnu ÚP se zapracovanými požadavky </w:t>
      </w:r>
      <w:r w:rsidR="00E409E2">
        <w:t>Obce</w:t>
      </w:r>
      <w:r>
        <w:t xml:space="preserve"> předloží Investor </w:t>
      </w:r>
      <w:r w:rsidR="006A1008">
        <w:t>Koordinátorovi</w:t>
      </w:r>
      <w:r>
        <w:t xml:space="preserve"> k ověření splnění požadavků a odsouhlasení </w:t>
      </w:r>
      <w:r w:rsidR="00E409E2">
        <w:t>Obcí</w:t>
      </w:r>
      <w:r>
        <w:t xml:space="preserve">. </w:t>
      </w:r>
    </w:p>
    <w:p w14:paraId="1490A273" w14:textId="52F9B967" w:rsidR="0067130C" w:rsidRDefault="00FF61B6">
      <w:pPr>
        <w:spacing w:before="120" w:after="120" w:line="280" w:lineRule="auto"/>
        <w:ind w:left="860" w:hanging="360"/>
        <w:jc w:val="both"/>
      </w:pPr>
      <w:r>
        <w:t>4.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 w:rsidR="002A690A">
        <w:t xml:space="preserve">Následně </w:t>
      </w:r>
      <w:r w:rsidR="006A1008">
        <w:t>Koordinátor</w:t>
      </w:r>
      <w:r w:rsidR="002A690A">
        <w:t xml:space="preserve"> iniciuje jednání s Investorem, na kterém budou konkretizovány závazky Investora a závazky </w:t>
      </w:r>
      <w:r w:rsidR="00E409E2">
        <w:t>Obce</w:t>
      </w:r>
      <w:r w:rsidR="002A690A">
        <w:t xml:space="preserve"> podle </w:t>
      </w:r>
      <w:r w:rsidR="006E4888">
        <w:t>Plánovací smlouvy</w:t>
      </w:r>
      <w:r w:rsidR="002A690A">
        <w:t xml:space="preserve">. Výsledná podoba návrhu na Změnu ÚP bude přílohou </w:t>
      </w:r>
      <w:r w:rsidR="006E4888">
        <w:t>Plánovací smlouvy</w:t>
      </w:r>
      <w:r w:rsidR="002A690A">
        <w:t>.</w:t>
      </w:r>
    </w:p>
    <w:p w14:paraId="0BB4CE0D" w14:textId="47D2067E" w:rsidR="0067130C" w:rsidRDefault="00FF61B6">
      <w:pPr>
        <w:spacing w:before="120" w:after="120" w:line="280" w:lineRule="auto"/>
        <w:ind w:left="860" w:hanging="360"/>
        <w:jc w:val="both"/>
      </w:pPr>
      <w:bookmarkStart w:id="13" w:name="_3rdcrjn" w:colFirst="0" w:colLast="0"/>
      <w:bookmarkEnd w:id="13"/>
      <w:r>
        <w:t>5</w:t>
      </w:r>
      <w:r w:rsidR="002A690A">
        <w:t>.</w:t>
      </w:r>
      <w:r w:rsidR="002A690A">
        <w:rPr>
          <w:sz w:val="14"/>
          <w:szCs w:val="14"/>
        </w:rPr>
        <w:t xml:space="preserve"> </w:t>
      </w:r>
      <w:r w:rsidR="002A690A">
        <w:rPr>
          <w:sz w:val="14"/>
          <w:szCs w:val="14"/>
        </w:rPr>
        <w:tab/>
      </w:r>
      <w:r w:rsidR="002A690A">
        <w:t xml:space="preserve">Konečné znění </w:t>
      </w:r>
      <w:r>
        <w:t xml:space="preserve">konkrétního návrhu </w:t>
      </w:r>
      <w:r w:rsidR="006E4888">
        <w:t>Plánovací smlouvy</w:t>
      </w:r>
      <w:r w:rsidR="002A690A">
        <w:t xml:space="preserve"> sjednaného s Investorem schvaluje </w:t>
      </w:r>
      <w:r w:rsidR="00307706">
        <w:t>z</w:t>
      </w:r>
      <w:r w:rsidR="002A690A">
        <w:t xml:space="preserve">astupitelstvo </w:t>
      </w:r>
      <w:r w:rsidR="00E409E2">
        <w:t>Obce</w:t>
      </w:r>
      <w:r w:rsidR="002A690A">
        <w:t xml:space="preserve">. </w:t>
      </w:r>
    </w:p>
    <w:p w14:paraId="53F489A1" w14:textId="77777777" w:rsidR="0067130C" w:rsidRDefault="0067130C">
      <w:pPr>
        <w:spacing w:before="120" w:after="120" w:line="280" w:lineRule="auto"/>
        <w:jc w:val="both"/>
        <w:rPr>
          <w:rFonts w:ascii="Times New Roman" w:eastAsia="Times New Roman" w:hAnsi="Times New Roman" w:cs="Times New Roman"/>
          <w:highlight w:val="yellow"/>
        </w:rPr>
      </w:pPr>
    </w:p>
    <w:p w14:paraId="6750B98E" w14:textId="77777777" w:rsidR="0067130C" w:rsidRDefault="002A690A">
      <w:pPr>
        <w:pStyle w:val="Nadpis2"/>
        <w:spacing w:before="120" w:after="120" w:line="280" w:lineRule="auto"/>
        <w:jc w:val="center"/>
        <w:rPr>
          <w:b/>
          <w:color w:val="000000"/>
        </w:rPr>
      </w:pPr>
      <w:bookmarkStart w:id="14" w:name="_26in1rg" w:colFirst="0" w:colLast="0"/>
      <w:bookmarkEnd w:id="14"/>
      <w:r>
        <w:rPr>
          <w:b/>
          <w:color w:val="000000"/>
        </w:rPr>
        <w:t xml:space="preserve">III. </w:t>
      </w:r>
      <w:r>
        <w:rPr>
          <w:b/>
          <w:color w:val="000000"/>
        </w:rPr>
        <w:tab/>
        <w:t>Investiční příspěvek</w:t>
      </w:r>
    </w:p>
    <w:p w14:paraId="1EEB7526" w14:textId="17746134" w:rsidR="0067130C" w:rsidRDefault="008C7A6C" w:rsidP="006217E1">
      <w:pPr>
        <w:pStyle w:val="Odstavecseseznamem"/>
        <w:numPr>
          <w:ilvl w:val="0"/>
          <w:numId w:val="11"/>
        </w:numPr>
        <w:spacing w:before="120" w:after="120" w:line="280" w:lineRule="auto"/>
        <w:jc w:val="both"/>
      </w:pPr>
      <w:r>
        <w:t xml:space="preserve">O </w:t>
      </w:r>
      <w:r w:rsidR="00307706">
        <w:t>I</w:t>
      </w:r>
      <w:r w:rsidR="002A690A">
        <w:t xml:space="preserve">nvestiční příspěvek </w:t>
      </w:r>
      <w:r w:rsidR="00E409E2">
        <w:t>Obec</w:t>
      </w:r>
      <w:r w:rsidR="00D92A87">
        <w:t xml:space="preserve"> žádá každého</w:t>
      </w:r>
      <w:r w:rsidR="002A690A">
        <w:t xml:space="preserve"> Investor</w:t>
      </w:r>
      <w:r w:rsidR="00D92A87">
        <w:t>a</w:t>
      </w:r>
      <w:r w:rsidR="002A690A">
        <w:t xml:space="preserve">, jehož Investiční záměr má být realizován na území </w:t>
      </w:r>
      <w:r w:rsidR="00E409E2">
        <w:t>Obce</w:t>
      </w:r>
      <w:r w:rsidR="00307706" w:rsidRPr="00307706">
        <w:t xml:space="preserve"> nebo k jímž navrhované Změně ÚP </w:t>
      </w:r>
      <w:r w:rsidR="00E409E2">
        <w:t>Obec</w:t>
      </w:r>
      <w:r w:rsidR="00307706" w:rsidRPr="00307706">
        <w:t xml:space="preserve"> činí kroky</w:t>
      </w:r>
      <w:r w:rsidR="002A690A">
        <w:t>.</w:t>
      </w:r>
    </w:p>
    <w:p w14:paraId="53CB43B6" w14:textId="64A367F7" w:rsidR="0067130C" w:rsidRDefault="002A690A" w:rsidP="008C7A6C">
      <w:pPr>
        <w:pStyle w:val="Odstavecseseznamem"/>
        <w:numPr>
          <w:ilvl w:val="0"/>
          <w:numId w:val="11"/>
        </w:numPr>
        <w:spacing w:before="120" w:after="120" w:line="280" w:lineRule="auto"/>
        <w:jc w:val="both"/>
      </w:pPr>
      <w:r>
        <w:t>Právním titulem pro plnění částky Investičního příspěvku je závazek Investora vyjádřený v</w:t>
      </w:r>
      <w:r w:rsidR="00511C99">
        <w:t xml:space="preserve"> </w:t>
      </w:r>
      <w:r>
        <w:t xml:space="preserve">Plánovací smlouvě, </w:t>
      </w:r>
      <w:r w:rsidR="00511C99">
        <w:t xml:space="preserve">kterou </w:t>
      </w:r>
      <w:r>
        <w:t xml:space="preserve">spolu uzavřou Investor a </w:t>
      </w:r>
      <w:r w:rsidR="00E409E2">
        <w:t>Obec</w:t>
      </w:r>
      <w:r>
        <w:t>.</w:t>
      </w:r>
    </w:p>
    <w:p w14:paraId="2F3E17B4" w14:textId="77777777" w:rsidR="002C2514" w:rsidRDefault="002C2514">
      <w:pPr>
        <w:spacing w:before="120" w:after="120" w:line="280" w:lineRule="auto"/>
        <w:jc w:val="both"/>
      </w:pPr>
    </w:p>
    <w:p w14:paraId="77F100A1" w14:textId="27144761" w:rsidR="002C2514" w:rsidRPr="002C2514" w:rsidRDefault="00942279">
      <w:pPr>
        <w:spacing w:before="120" w:after="120" w:line="280" w:lineRule="auto"/>
        <w:jc w:val="both"/>
        <w:rPr>
          <w:b/>
          <w:bCs/>
        </w:rPr>
      </w:pPr>
      <w:r>
        <w:rPr>
          <w:b/>
          <w:bCs/>
        </w:rPr>
        <w:t>Sazby</w:t>
      </w:r>
      <w:r w:rsidR="002C2514" w:rsidRPr="002C2514">
        <w:rPr>
          <w:b/>
          <w:bCs/>
        </w:rPr>
        <w:t xml:space="preserve"> investičního příspěvku</w:t>
      </w:r>
    </w:p>
    <w:p w14:paraId="7D895973" w14:textId="659BF909" w:rsidR="005C33B5" w:rsidRDefault="00E409E2" w:rsidP="005C33B5">
      <w:pPr>
        <w:pStyle w:val="Odstavecseseznamem"/>
        <w:numPr>
          <w:ilvl w:val="0"/>
          <w:numId w:val="11"/>
        </w:numPr>
        <w:spacing w:before="120" w:after="120" w:line="280" w:lineRule="auto"/>
      </w:pPr>
      <w:r>
        <w:t>Obec</w:t>
      </w:r>
      <w:r w:rsidR="002A690A">
        <w:t xml:space="preserve"> stanovuje pro výpočet Investičního příspěvku následující </w:t>
      </w:r>
      <w:r w:rsidR="00942279">
        <w:t>sazby</w:t>
      </w:r>
      <w:r w:rsidR="002A690A">
        <w:t>:</w:t>
      </w:r>
    </w:p>
    <w:p w14:paraId="446D9230" w14:textId="7E12D39B" w:rsidR="0067130C" w:rsidRDefault="002A690A">
      <w:pPr>
        <w:spacing w:before="120" w:after="120" w:line="280" w:lineRule="auto"/>
        <w:ind w:left="1800" w:hanging="360"/>
        <w:jc w:val="both"/>
      </w:pPr>
      <w:r>
        <w:t>a)</w:t>
      </w:r>
      <w:r>
        <w:rPr>
          <w:sz w:val="14"/>
          <w:szCs w:val="14"/>
        </w:rPr>
        <w:t xml:space="preserve"> </w:t>
      </w:r>
      <w:r>
        <w:t>v případě Investičního záměru</w:t>
      </w:r>
      <w:r w:rsidR="00234D70">
        <w:t xml:space="preserve"> </w:t>
      </w:r>
      <w:r w:rsidR="00493478">
        <w:t xml:space="preserve">ve formě Stavebního záměru </w:t>
      </w:r>
      <w:r w:rsidR="00234D70" w:rsidRPr="009C1D32">
        <w:t xml:space="preserve">podle čl. </w:t>
      </w:r>
      <w:r w:rsidR="00234D70" w:rsidRPr="004B17E8">
        <w:t>I odst. 2 písm.</w:t>
      </w:r>
      <w:r w:rsidR="00234D70">
        <w:t xml:space="preserve"> a) těchto Zásad</w:t>
      </w:r>
      <w:r>
        <w:t>,</w:t>
      </w:r>
    </w:p>
    <w:p w14:paraId="74C85516" w14:textId="7C96A0B1" w:rsidR="00430F95" w:rsidRPr="00430F95" w:rsidRDefault="004D3DE9" w:rsidP="00430F95">
      <w:pPr>
        <w:pStyle w:val="Odstavecseseznamem"/>
        <w:numPr>
          <w:ilvl w:val="0"/>
          <w:numId w:val="29"/>
        </w:numPr>
        <w:spacing w:before="120" w:after="120" w:line="280" w:lineRule="auto"/>
        <w:jc w:val="both"/>
        <w:rPr>
          <w:color w:val="000000"/>
        </w:rPr>
      </w:pPr>
      <w:bookmarkStart w:id="15" w:name="_lnxbz9" w:colFirst="0" w:colLast="0"/>
      <w:bookmarkEnd w:id="15"/>
      <w:r>
        <w:rPr>
          <w:color w:val="000000"/>
        </w:rPr>
        <w:t>1</w:t>
      </w:r>
      <w:r w:rsidR="00A04832">
        <w:rPr>
          <w:color w:val="000000"/>
        </w:rPr>
        <w:t>2</w:t>
      </w:r>
      <w:r>
        <w:rPr>
          <w:color w:val="000000"/>
        </w:rPr>
        <w:t xml:space="preserve">00 </w:t>
      </w:r>
      <w:r w:rsidR="00430F95" w:rsidRPr="00430F95">
        <w:rPr>
          <w:color w:val="000000"/>
        </w:rPr>
        <w:t>Kč za m</w:t>
      </w:r>
      <w:r w:rsidR="00430F95" w:rsidRPr="00A04832">
        <w:rPr>
          <w:color w:val="000000"/>
          <w:vertAlign w:val="superscript"/>
        </w:rPr>
        <w:t>2</w:t>
      </w:r>
      <w:r w:rsidR="00430F95" w:rsidRPr="00430F95">
        <w:rPr>
          <w:color w:val="000000"/>
        </w:rPr>
        <w:t xml:space="preserve"> HPP </w:t>
      </w:r>
    </w:p>
    <w:p w14:paraId="70111FFF" w14:textId="4634DB28" w:rsidR="0067130C" w:rsidRPr="004F1AF4" w:rsidRDefault="002A690A">
      <w:pPr>
        <w:spacing w:before="120" w:after="120" w:line="280" w:lineRule="auto"/>
        <w:ind w:left="1800" w:hanging="360"/>
        <w:jc w:val="both"/>
      </w:pPr>
      <w:r w:rsidRPr="004F1AF4">
        <w:t xml:space="preserve">b) v případě Investičního záměru </w:t>
      </w:r>
      <w:r w:rsidR="00493478" w:rsidRPr="004F1AF4">
        <w:t>ve formě Dělení pozemk</w:t>
      </w:r>
      <w:r w:rsidR="00594B34" w:rsidRPr="004F1AF4">
        <w:t>u</w:t>
      </w:r>
      <w:r w:rsidR="00493478" w:rsidRPr="004F1AF4">
        <w:t xml:space="preserve"> </w:t>
      </w:r>
      <w:r w:rsidR="005A15DE" w:rsidRPr="004F1AF4">
        <w:t xml:space="preserve">a/nebo Zasíťování pozemku </w:t>
      </w:r>
      <w:r w:rsidRPr="004F1AF4">
        <w:t xml:space="preserve">podle čl. I odst. 2 písm. b) </w:t>
      </w:r>
      <w:r w:rsidR="005A15DE" w:rsidRPr="004F1AF4">
        <w:t xml:space="preserve">a c) </w:t>
      </w:r>
      <w:r w:rsidRPr="004F1AF4">
        <w:t xml:space="preserve">těchto Zásad </w:t>
      </w:r>
    </w:p>
    <w:p w14:paraId="5C0572CB" w14:textId="6D5A78DE" w:rsidR="0067130C" w:rsidRPr="004F1AF4" w:rsidRDefault="004D3DE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80" w:lineRule="auto"/>
        <w:jc w:val="both"/>
      </w:pPr>
      <w:r>
        <w:rPr>
          <w:color w:val="000000"/>
        </w:rPr>
        <w:t>1</w:t>
      </w:r>
      <w:r w:rsidR="00A04832">
        <w:rPr>
          <w:color w:val="000000"/>
        </w:rPr>
        <w:t>0</w:t>
      </w:r>
      <w:r>
        <w:rPr>
          <w:color w:val="000000"/>
        </w:rPr>
        <w:t>00</w:t>
      </w:r>
      <w:r w:rsidRPr="00430F95">
        <w:rPr>
          <w:color w:val="000000"/>
        </w:rPr>
        <w:t xml:space="preserve"> </w:t>
      </w:r>
      <w:r w:rsidR="002A690A" w:rsidRPr="004F1AF4">
        <w:rPr>
          <w:color w:val="000000"/>
        </w:rPr>
        <w:t>Kč za m</w:t>
      </w:r>
      <w:r w:rsidR="002A690A" w:rsidRPr="004F1AF4">
        <w:rPr>
          <w:color w:val="000000"/>
          <w:vertAlign w:val="superscript"/>
        </w:rPr>
        <w:t>2</w:t>
      </w:r>
      <w:r w:rsidR="002A690A" w:rsidRPr="004F1AF4">
        <w:rPr>
          <w:color w:val="000000"/>
        </w:rPr>
        <w:t xml:space="preserve"> Využitelné plochy pozemku;</w:t>
      </w:r>
    </w:p>
    <w:p w14:paraId="22E82315" w14:textId="77777777" w:rsidR="0057734F" w:rsidRDefault="0057734F" w:rsidP="00C51048">
      <w:pPr>
        <w:pBdr>
          <w:top w:val="nil"/>
          <w:left w:val="nil"/>
          <w:bottom w:val="nil"/>
          <w:right w:val="nil"/>
          <w:between w:val="nil"/>
        </w:pBdr>
        <w:spacing w:after="0" w:line="280" w:lineRule="auto"/>
        <w:ind w:left="1276"/>
        <w:jc w:val="both"/>
        <w:rPr>
          <w:color w:val="000000"/>
        </w:rPr>
      </w:pPr>
    </w:p>
    <w:p w14:paraId="3DA5EFD5" w14:textId="035D0727" w:rsidR="0067130C" w:rsidRPr="004F1AF4" w:rsidRDefault="00234D70" w:rsidP="00C51048">
      <w:pPr>
        <w:pBdr>
          <w:top w:val="nil"/>
          <w:left w:val="nil"/>
          <w:bottom w:val="nil"/>
          <w:right w:val="nil"/>
          <w:between w:val="nil"/>
        </w:pBdr>
        <w:spacing w:after="0" w:line="280" w:lineRule="auto"/>
        <w:ind w:left="1276"/>
        <w:jc w:val="both"/>
      </w:pPr>
      <w:r w:rsidRPr="004F1AF4">
        <w:rPr>
          <w:color w:val="000000"/>
        </w:rPr>
        <w:t>c)</w:t>
      </w:r>
      <w:r w:rsidR="00753B15" w:rsidRPr="004F1AF4">
        <w:rPr>
          <w:color w:val="000000"/>
        </w:rPr>
        <w:t xml:space="preserve"> </w:t>
      </w:r>
      <w:r w:rsidR="002A690A" w:rsidRPr="004F1AF4">
        <w:rPr>
          <w:color w:val="000000"/>
        </w:rPr>
        <w:t>v případě Změny ÚP</w:t>
      </w:r>
    </w:p>
    <w:p w14:paraId="21EE8BA2" w14:textId="42DBDD60" w:rsidR="0067130C" w:rsidRDefault="00A0483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80" w:lineRule="auto"/>
        <w:jc w:val="both"/>
      </w:pPr>
      <w:r>
        <w:rPr>
          <w:color w:val="000000"/>
        </w:rPr>
        <w:t>800</w:t>
      </w:r>
      <w:r w:rsidR="004D3DE9" w:rsidRPr="00430F95">
        <w:rPr>
          <w:color w:val="000000"/>
        </w:rPr>
        <w:t xml:space="preserve"> </w:t>
      </w:r>
      <w:r w:rsidR="00234D70" w:rsidRPr="004F1AF4">
        <w:rPr>
          <w:color w:val="000000"/>
        </w:rPr>
        <w:t>Kč za m</w:t>
      </w:r>
      <w:r w:rsidR="00234D70" w:rsidRPr="004F1AF4">
        <w:rPr>
          <w:color w:val="000000"/>
          <w:vertAlign w:val="superscript"/>
        </w:rPr>
        <w:t>2</w:t>
      </w:r>
      <w:r w:rsidR="00234D70">
        <w:rPr>
          <w:color w:val="000000"/>
        </w:rPr>
        <w:t xml:space="preserve"> </w:t>
      </w:r>
      <w:r w:rsidR="002A690A">
        <w:rPr>
          <w:color w:val="000000"/>
        </w:rPr>
        <w:t>Navýšení HPP</w:t>
      </w:r>
      <w:r w:rsidR="00234D70">
        <w:rPr>
          <w:color w:val="000000"/>
        </w:rPr>
        <w:t>.</w:t>
      </w:r>
    </w:p>
    <w:p w14:paraId="576F83BE" w14:textId="77777777" w:rsidR="0067130C" w:rsidRDefault="0067130C">
      <w:pPr>
        <w:spacing w:before="120" w:after="120" w:line="280" w:lineRule="auto"/>
        <w:ind w:left="142"/>
        <w:jc w:val="both"/>
      </w:pPr>
    </w:p>
    <w:p w14:paraId="52D552A1" w14:textId="470574B4" w:rsidR="0067130C" w:rsidRPr="004F1AF4" w:rsidRDefault="00B667EE">
      <w:pPr>
        <w:spacing w:before="120" w:after="120" w:line="280" w:lineRule="auto"/>
        <w:ind w:left="142"/>
        <w:jc w:val="both"/>
      </w:pPr>
      <w:bookmarkStart w:id="16" w:name="_35nkun2" w:colFirst="0" w:colLast="0"/>
      <w:bookmarkEnd w:id="16"/>
      <w:r>
        <w:t>Sazby</w:t>
      </w:r>
      <w:r w:rsidR="002A690A">
        <w:t xml:space="preserve"> pro výpočet Investičního příspěvku se </w:t>
      </w:r>
      <w:r w:rsidR="002A690A" w:rsidRPr="004F1AF4">
        <w:t xml:space="preserve">každoročně </w:t>
      </w:r>
      <w:r w:rsidR="00517C4A" w:rsidRPr="004F1AF4">
        <w:t xml:space="preserve">k 1. březnu </w:t>
      </w:r>
      <w:r w:rsidR="002A690A" w:rsidRPr="004F1AF4">
        <w:t>zvyšují o roční míru inflace, vyjádřenou přírůstkem průměrného ročního indexu spotřebitelských cen za uplynulý kalendářní rok, a to na základě Indexu spotřebitelských cen vydávan</w:t>
      </w:r>
      <w:r w:rsidR="004449E4" w:rsidRPr="004F1AF4">
        <w:t>ého</w:t>
      </w:r>
      <w:r w:rsidR="002A690A" w:rsidRPr="004F1AF4">
        <w:t xml:space="preserve"> Českým statistickým úřadem.</w:t>
      </w:r>
    </w:p>
    <w:p w14:paraId="382CF318" w14:textId="12BB5CE8" w:rsidR="00517C4A" w:rsidRDefault="00E409E2">
      <w:pPr>
        <w:spacing w:before="120" w:after="120" w:line="280" w:lineRule="auto"/>
        <w:ind w:left="142"/>
        <w:jc w:val="both"/>
      </w:pPr>
      <w:r>
        <w:t>Obec</w:t>
      </w:r>
      <w:r w:rsidR="00517C4A" w:rsidRPr="004F1AF4">
        <w:t xml:space="preserve"> vždy k 1. březnu zveřejní informace o aktuální</w:t>
      </w:r>
      <w:r w:rsidR="00517C4A">
        <w:t xml:space="preserve"> výši </w:t>
      </w:r>
      <w:r w:rsidR="00F75E36">
        <w:t>sazeb</w:t>
      </w:r>
      <w:r w:rsidR="00517C4A">
        <w:t xml:space="preserve"> pro výpočet Investičního příspěvku dle těchto Zásad se zohledněním roční míry inflace, které budou platné pro nadcházející roční období (březen až únor).</w:t>
      </w:r>
    </w:p>
    <w:p w14:paraId="7D0D0A5F" w14:textId="3EC64A67" w:rsidR="002C2514" w:rsidRPr="004F1AF4" w:rsidRDefault="002C2514" w:rsidP="002C2514">
      <w:pPr>
        <w:spacing w:before="120" w:after="120" w:line="280" w:lineRule="auto"/>
        <w:jc w:val="both"/>
        <w:rPr>
          <w:b/>
          <w:bCs/>
        </w:rPr>
      </w:pPr>
      <w:r w:rsidRPr="002C2514">
        <w:rPr>
          <w:b/>
          <w:bCs/>
        </w:rPr>
        <w:lastRenderedPageBreak/>
        <w:t xml:space="preserve">Slevy z investičního </w:t>
      </w:r>
      <w:r w:rsidRPr="004F1AF4">
        <w:rPr>
          <w:b/>
          <w:bCs/>
        </w:rPr>
        <w:t>příspěvku</w:t>
      </w:r>
    </w:p>
    <w:p w14:paraId="303BA95B" w14:textId="78F65BB4" w:rsidR="00B0307D" w:rsidRPr="004F1AF4" w:rsidRDefault="00485099" w:rsidP="00B0307D">
      <w:pPr>
        <w:pStyle w:val="Odstavecseseznamem"/>
        <w:numPr>
          <w:ilvl w:val="0"/>
          <w:numId w:val="11"/>
        </w:numPr>
        <w:spacing w:before="120" w:after="120" w:line="280" w:lineRule="auto"/>
        <w:jc w:val="both"/>
      </w:pPr>
      <w:r>
        <w:t>Zastupitelstvo</w:t>
      </w:r>
      <w:r w:rsidRPr="004F1AF4">
        <w:t xml:space="preserve"> </w:t>
      </w:r>
      <w:r w:rsidR="00E409E2">
        <w:t>Obce</w:t>
      </w:r>
      <w:r w:rsidR="006217E1" w:rsidRPr="004F1AF4">
        <w:t xml:space="preserve"> může v </w:t>
      </w:r>
      <w:r w:rsidR="006217E1" w:rsidRPr="0016480D">
        <w:t xml:space="preserve">odůvodněných případech rozhodnout o poskytnutí slevy Investorovi. Takto poskytnutá sleva může činit nejvýše </w:t>
      </w:r>
      <w:r w:rsidR="002C21F2" w:rsidRPr="0016480D">
        <w:t>3</w:t>
      </w:r>
      <w:r w:rsidR="00492F4F" w:rsidRPr="0016480D">
        <w:t xml:space="preserve">0 </w:t>
      </w:r>
      <w:r w:rsidR="006217E1" w:rsidRPr="0016480D">
        <w:t>% z</w:t>
      </w:r>
      <w:r w:rsidR="00B62928" w:rsidRPr="0016480D">
        <w:t>e</w:t>
      </w:r>
      <w:r w:rsidR="006217E1" w:rsidRPr="0016480D">
        <w:t xml:space="preserve"> </w:t>
      </w:r>
      <w:r w:rsidR="00B62928" w:rsidRPr="0016480D">
        <w:t>sazby</w:t>
      </w:r>
      <w:r w:rsidR="006217E1" w:rsidRPr="0016480D">
        <w:t xml:space="preserve"> za </w:t>
      </w:r>
      <w:proofErr w:type="gramStart"/>
      <w:r w:rsidR="006217E1" w:rsidRPr="0016480D">
        <w:t>1m</w:t>
      </w:r>
      <w:r w:rsidR="006E215C" w:rsidRPr="006E215C">
        <w:rPr>
          <w:vertAlign w:val="superscript"/>
        </w:rPr>
        <w:t>2</w:t>
      </w:r>
      <w:proofErr w:type="gramEnd"/>
      <w:r w:rsidR="006217E1" w:rsidRPr="0016480D">
        <w:t xml:space="preserve"> HPP Investičního záměru dle čl. III odst. 3 těchto Zásad. Za odůvodněné případy</w:t>
      </w:r>
      <w:r w:rsidR="006217E1" w:rsidRPr="004F1AF4">
        <w:t xml:space="preserve"> se pro účely poskytnutí slevy dle tohoto ustanovení považují zejména </w:t>
      </w:r>
    </w:p>
    <w:p w14:paraId="20DFC9EC" w14:textId="5D6E8D5C" w:rsidR="00B0307D" w:rsidRDefault="00B0307D" w:rsidP="00C51048">
      <w:pPr>
        <w:pStyle w:val="Odstavecseseznamem"/>
        <w:numPr>
          <w:ilvl w:val="1"/>
          <w:numId w:val="11"/>
        </w:numPr>
        <w:spacing w:before="120" w:after="120" w:line="280" w:lineRule="auto"/>
        <w:jc w:val="both"/>
      </w:pPr>
      <w:r w:rsidRPr="004F1AF4">
        <w:t xml:space="preserve">Investiční záměry umisťované do ploch Brownfieldů, pokud jsou v souladu s koncepcí </w:t>
      </w:r>
      <w:r w:rsidR="00E409E2">
        <w:t>Obce</w:t>
      </w:r>
      <w:r w:rsidRPr="004F1AF4">
        <w:t xml:space="preserve"> na využití dané plochy Brownfieldu, jak</w:t>
      </w:r>
      <w:r>
        <w:t xml:space="preserve"> vyplývá ze strategických a koncepčních dokumentů </w:t>
      </w:r>
      <w:r w:rsidR="00E409E2">
        <w:t>Obce</w:t>
      </w:r>
      <w:r>
        <w:t>;</w:t>
      </w:r>
    </w:p>
    <w:p w14:paraId="44523229" w14:textId="6792FA58" w:rsidR="00B0307D" w:rsidRDefault="00B0307D" w:rsidP="00C51048">
      <w:pPr>
        <w:pStyle w:val="Odstavecseseznamem"/>
        <w:numPr>
          <w:ilvl w:val="1"/>
          <w:numId w:val="11"/>
        </w:numPr>
        <w:spacing w:before="120" w:after="120" w:line="280" w:lineRule="auto"/>
        <w:jc w:val="both"/>
      </w:pPr>
      <w:r>
        <w:t xml:space="preserve">Investiční záměry umisťované do ploch </w:t>
      </w:r>
      <w:r w:rsidR="00492D1B">
        <w:t>Stavebních p</w:t>
      </w:r>
      <w:r>
        <w:t xml:space="preserve">roluk, pokud jsou v souladu s koncepcí </w:t>
      </w:r>
      <w:r w:rsidR="00E409E2">
        <w:t>Obce</w:t>
      </w:r>
      <w:r>
        <w:t xml:space="preserve"> na využití dané plochy </w:t>
      </w:r>
      <w:r w:rsidR="000E22A3">
        <w:t>Stavební p</w:t>
      </w:r>
      <w:r>
        <w:t xml:space="preserve">roluky, jak vyplývá ze strategických a koncepčních dokumentů </w:t>
      </w:r>
      <w:r w:rsidR="00E409E2">
        <w:t>Obce</w:t>
      </w:r>
      <w:r>
        <w:t>;</w:t>
      </w:r>
    </w:p>
    <w:p w14:paraId="205B170E" w14:textId="1A73A80C" w:rsidR="00B0307D" w:rsidRDefault="00B0307D" w:rsidP="00C51048">
      <w:pPr>
        <w:pStyle w:val="Odstavecseseznamem"/>
        <w:numPr>
          <w:ilvl w:val="1"/>
          <w:numId w:val="11"/>
        </w:numPr>
        <w:spacing w:before="120" w:after="120" w:line="280" w:lineRule="auto"/>
        <w:jc w:val="both"/>
      </w:pPr>
      <w:r>
        <w:t xml:space="preserve">Investiční záměry spočívající ve výstavbě </w:t>
      </w:r>
      <w:r w:rsidR="00360B26">
        <w:t>staveb</w:t>
      </w:r>
      <w:r w:rsidR="00C50BB7">
        <w:t xml:space="preserve"> nebo změn</w:t>
      </w:r>
      <w:r w:rsidR="00CE1EE5">
        <w:t>ách</w:t>
      </w:r>
      <w:r w:rsidR="00C50BB7">
        <w:t xml:space="preserve"> dokončen</w:t>
      </w:r>
      <w:r w:rsidR="00CE1EE5">
        <w:t>ých</w:t>
      </w:r>
      <w:r w:rsidR="00C50BB7">
        <w:t xml:space="preserve"> stav</w:t>
      </w:r>
      <w:r w:rsidR="00CE1EE5">
        <w:t>e</w:t>
      </w:r>
      <w:r w:rsidR="00C50BB7">
        <w:t xml:space="preserve">b na </w:t>
      </w:r>
      <w:r w:rsidR="00360B26">
        <w:t>stavby</w:t>
      </w:r>
      <w:r>
        <w:t xml:space="preserve">, jejichž převažujícím způsobem užití je poskytování Veřejných služeb občanům </w:t>
      </w:r>
      <w:r w:rsidR="00E409E2">
        <w:t>Obce</w:t>
      </w:r>
      <w:r>
        <w:t xml:space="preserve">, přičemž potřeba uspokojení dané Veřejné služby v daném místě vyplývá ze strategických dokumentů </w:t>
      </w:r>
      <w:r w:rsidR="00E409E2">
        <w:t>Obce</w:t>
      </w:r>
      <w:r>
        <w:t xml:space="preserve"> a navrhované řešení je vhodné k uspokojení dané potřeby;</w:t>
      </w:r>
    </w:p>
    <w:p w14:paraId="6190247D" w14:textId="2B4D9159" w:rsidR="00B0307D" w:rsidRDefault="00B0307D" w:rsidP="00B0307D">
      <w:pPr>
        <w:pStyle w:val="Odstavecseseznamem"/>
        <w:numPr>
          <w:ilvl w:val="1"/>
          <w:numId w:val="11"/>
        </w:numPr>
        <w:spacing w:before="120" w:after="120" w:line="280" w:lineRule="auto"/>
        <w:jc w:val="both"/>
      </w:pPr>
      <w:r>
        <w:t xml:space="preserve">Investiční záměry, </w:t>
      </w:r>
      <w:r w:rsidR="00B550ED">
        <w:t xml:space="preserve">které </w:t>
      </w:r>
      <w:r>
        <w:t xml:space="preserve">zásadním způsobem přispějí ke zkvalitnění prostředí, do kterého jsou umisťovány, a to způsobem sloužícím </w:t>
      </w:r>
      <w:r w:rsidR="00860F3E">
        <w:t>veřejnosti</w:t>
      </w:r>
      <w:r>
        <w:t>.</w:t>
      </w:r>
    </w:p>
    <w:p w14:paraId="06EE6CA7" w14:textId="77777777" w:rsidR="00B0307D" w:rsidRDefault="00B0307D" w:rsidP="00C51048">
      <w:pPr>
        <w:pStyle w:val="Odstavecseseznamem"/>
        <w:spacing w:before="120" w:after="120" w:line="280" w:lineRule="auto"/>
        <w:ind w:left="1080"/>
        <w:jc w:val="both"/>
      </w:pPr>
    </w:p>
    <w:p w14:paraId="71D4B649" w14:textId="187213C7" w:rsidR="00B0307D" w:rsidRDefault="00B0307D" w:rsidP="00B0307D">
      <w:pPr>
        <w:pStyle w:val="Odstavecseseznamem"/>
        <w:spacing w:before="120" w:after="120" w:line="280" w:lineRule="auto"/>
        <w:ind w:left="360"/>
        <w:jc w:val="both"/>
      </w:pPr>
      <w:r>
        <w:t xml:space="preserve">Podmínkou udělení slevy je soulad Investičního záměru s požadavky na umisťování staveb a výstavbu vyplývajícími ze strategických, koncepčních a dalších dokumentů </w:t>
      </w:r>
      <w:r w:rsidR="00E409E2">
        <w:t>Obce</w:t>
      </w:r>
      <w:r>
        <w:t xml:space="preserve">. </w:t>
      </w:r>
    </w:p>
    <w:p w14:paraId="3B55496C" w14:textId="77777777" w:rsidR="00B0307D" w:rsidRDefault="00B0307D" w:rsidP="00C51048">
      <w:pPr>
        <w:pStyle w:val="Odstavecseseznamem"/>
        <w:spacing w:before="120" w:after="120" w:line="280" w:lineRule="auto"/>
        <w:ind w:left="360"/>
        <w:jc w:val="both"/>
      </w:pPr>
    </w:p>
    <w:p w14:paraId="75299111" w14:textId="1D668BC9" w:rsidR="006217E1" w:rsidRDefault="006217E1" w:rsidP="00C51048">
      <w:pPr>
        <w:pStyle w:val="Odstavecseseznamem"/>
        <w:spacing w:before="120" w:after="120" w:line="280" w:lineRule="auto"/>
        <w:ind w:left="360"/>
        <w:jc w:val="both"/>
      </w:pPr>
      <w:r>
        <w:t xml:space="preserve">Konkrétní výše slevy musí být vždy odůvodněna a zohledňovat </w:t>
      </w:r>
      <w:r w:rsidR="00860F3E">
        <w:t>m</w:t>
      </w:r>
      <w:r>
        <w:t xml:space="preserve">íru, </w:t>
      </w:r>
      <w:r w:rsidR="00B216A4">
        <w:t>ve které realizací Investičního záměru dochází k naplnění sledovaného cíle, který byl důvodem udělení slevy</w:t>
      </w:r>
      <w:r>
        <w:t xml:space="preserve">. </w:t>
      </w:r>
    </w:p>
    <w:p w14:paraId="4D89867E" w14:textId="2EF8BDD3" w:rsidR="006217E1" w:rsidRPr="004F1AF4" w:rsidRDefault="006217E1" w:rsidP="00C51048">
      <w:pPr>
        <w:spacing w:before="120" w:after="120" w:line="280" w:lineRule="auto"/>
        <w:ind w:left="426"/>
        <w:jc w:val="both"/>
      </w:pPr>
      <w:r>
        <w:t xml:space="preserve">V odůvodněných případech může být na základě individuálního </w:t>
      </w:r>
      <w:r w:rsidRPr="004F1AF4">
        <w:t xml:space="preserve">posouzení </w:t>
      </w:r>
      <w:r w:rsidR="00B62928" w:rsidRPr="004F1AF4">
        <w:t xml:space="preserve">a </w:t>
      </w:r>
      <w:r w:rsidRPr="004F1AF4">
        <w:t xml:space="preserve">s ohledem na funkční využití nebo regulativy příslušné plochy rozhodnutím </w:t>
      </w:r>
      <w:r w:rsidR="00B30C75">
        <w:t>zastupitelstva</w:t>
      </w:r>
      <w:r w:rsidR="00B30C75" w:rsidRPr="004F1AF4">
        <w:t xml:space="preserve"> </w:t>
      </w:r>
      <w:r w:rsidR="00E409E2">
        <w:t>Obce</w:t>
      </w:r>
      <w:r w:rsidRPr="004F1AF4">
        <w:t xml:space="preserve"> </w:t>
      </w:r>
      <w:r w:rsidR="00B62928" w:rsidRPr="004F1AF4">
        <w:t xml:space="preserve">snížena i sazba za </w:t>
      </w:r>
      <w:proofErr w:type="gramStart"/>
      <w:r w:rsidR="00B62928" w:rsidRPr="004F1AF4">
        <w:t>1m</w:t>
      </w:r>
      <w:r w:rsidR="00B62928" w:rsidRPr="0057734F">
        <w:rPr>
          <w:vertAlign w:val="superscript"/>
        </w:rPr>
        <w:t>2</w:t>
      </w:r>
      <w:proofErr w:type="gramEnd"/>
      <w:r w:rsidR="00B62928" w:rsidRPr="004F1AF4">
        <w:t xml:space="preserve"> </w:t>
      </w:r>
      <w:r w:rsidR="00876D16" w:rsidRPr="004F1AF4">
        <w:t xml:space="preserve">Navýšení </w:t>
      </w:r>
      <w:r w:rsidR="00B62928" w:rsidRPr="004F1AF4">
        <w:t xml:space="preserve">HPP v případě Změny ÚP. </w:t>
      </w:r>
      <w:r w:rsidRPr="004F1AF4">
        <w:t xml:space="preserve"> </w:t>
      </w:r>
      <w:r w:rsidR="00B62928" w:rsidRPr="004F1AF4">
        <w:t>Podmínky a požadavky tohoto odstavce platí obdobně</w:t>
      </w:r>
      <w:r w:rsidRPr="004F1AF4">
        <w:t>.</w:t>
      </w:r>
    </w:p>
    <w:p w14:paraId="2620946C" w14:textId="1923D085" w:rsidR="00C15847" w:rsidRPr="004F1AF4" w:rsidRDefault="002A690A" w:rsidP="008C7A6C">
      <w:pPr>
        <w:pStyle w:val="Odstavecseseznamem"/>
        <w:numPr>
          <w:ilvl w:val="0"/>
          <w:numId w:val="11"/>
        </w:numPr>
        <w:spacing w:before="120" w:after="120" w:line="280" w:lineRule="auto"/>
        <w:jc w:val="both"/>
      </w:pPr>
      <w:r w:rsidRPr="004F1AF4">
        <w:t xml:space="preserve">V případě, že součástí Investičního záměru bude </w:t>
      </w:r>
      <w:r w:rsidR="00664CB7" w:rsidRPr="004F1AF4">
        <w:t xml:space="preserve">Klimatické </w:t>
      </w:r>
      <w:r w:rsidRPr="004F1AF4">
        <w:t xml:space="preserve">opatření, může </w:t>
      </w:r>
      <w:r w:rsidR="00C64D25">
        <w:t>zastupitelstvo</w:t>
      </w:r>
      <w:r w:rsidR="00C64D25" w:rsidRPr="004F1AF4">
        <w:t xml:space="preserve"> </w:t>
      </w:r>
      <w:r w:rsidR="00E409E2">
        <w:t>Obce</w:t>
      </w:r>
      <w:r w:rsidRPr="004F1AF4">
        <w:t xml:space="preserve"> rozhodnout o poskytnutí slevy Investorovi. Takto poskytnut</w:t>
      </w:r>
      <w:r w:rsidR="00090899" w:rsidRPr="004F1AF4">
        <w:t>á</w:t>
      </w:r>
      <w:r w:rsidRPr="004F1AF4">
        <w:t xml:space="preserve"> </w:t>
      </w:r>
      <w:r w:rsidRPr="0016480D">
        <w:t xml:space="preserve">sleva může činit nejvýše </w:t>
      </w:r>
      <w:r w:rsidR="002C21F2" w:rsidRPr="0016480D">
        <w:t>30</w:t>
      </w:r>
      <w:r w:rsidR="00492F4F" w:rsidRPr="0016480D">
        <w:t xml:space="preserve"> </w:t>
      </w:r>
      <w:r w:rsidRPr="0016480D">
        <w:t>% z</w:t>
      </w:r>
      <w:r w:rsidR="00B62928" w:rsidRPr="0016480D">
        <w:t>e</w:t>
      </w:r>
      <w:r w:rsidRPr="0016480D">
        <w:t xml:space="preserve"> </w:t>
      </w:r>
      <w:r w:rsidR="00B62928" w:rsidRPr="0016480D">
        <w:t xml:space="preserve">sazby </w:t>
      </w:r>
      <w:r w:rsidR="00664CB7" w:rsidRPr="0016480D">
        <w:rPr>
          <w:rFonts w:asciiTheme="majorHAnsi" w:hAnsiTheme="majorHAnsi" w:cstheme="majorHAnsi"/>
        </w:rPr>
        <w:t xml:space="preserve">za </w:t>
      </w:r>
      <w:proofErr w:type="gramStart"/>
      <w:r w:rsidR="00664CB7" w:rsidRPr="0016480D">
        <w:rPr>
          <w:rFonts w:asciiTheme="majorHAnsi" w:hAnsiTheme="majorHAnsi" w:cstheme="majorHAnsi"/>
        </w:rPr>
        <w:t>1m</w:t>
      </w:r>
      <w:r w:rsidR="00664CB7" w:rsidRPr="0016480D">
        <w:rPr>
          <w:rFonts w:asciiTheme="majorHAnsi" w:hAnsiTheme="majorHAnsi" w:cstheme="majorHAnsi"/>
          <w:vertAlign w:val="superscript"/>
        </w:rPr>
        <w:t>2</w:t>
      </w:r>
      <w:proofErr w:type="gramEnd"/>
      <w:r w:rsidR="00664CB7" w:rsidRPr="0016480D">
        <w:rPr>
          <w:rFonts w:asciiTheme="majorHAnsi" w:hAnsiTheme="majorHAnsi" w:cstheme="majorHAnsi"/>
        </w:rPr>
        <w:t xml:space="preserve"> HPP Investičního záměru </w:t>
      </w:r>
      <w:r w:rsidRPr="0016480D">
        <w:t xml:space="preserve">dle čl. III odst. 3 těchto Zásad. Konkrétní výše této slevy musí zohledňovat poměr mezi parametry Investičního záměru (počtu m2 HPP Investičního záměru) a parametry Investorem vybudovaného </w:t>
      </w:r>
      <w:r w:rsidR="00664CB7" w:rsidRPr="0016480D">
        <w:t xml:space="preserve">Klimatického </w:t>
      </w:r>
      <w:r w:rsidRPr="0016480D">
        <w:t xml:space="preserve">opatření. </w:t>
      </w:r>
      <w:r w:rsidR="005B4D13" w:rsidRPr="0016480D">
        <w:t>Závazek</w:t>
      </w:r>
      <w:r w:rsidR="005B4D13">
        <w:t xml:space="preserve"> realizovat </w:t>
      </w:r>
      <w:r w:rsidR="00664CB7">
        <w:t>Klimatické</w:t>
      </w:r>
      <w:r w:rsidR="005B4D13">
        <w:t xml:space="preserve"> opatření je součástí Plánovací smlouvy, a to včetně popisu </w:t>
      </w:r>
      <w:r w:rsidR="00664CB7">
        <w:t xml:space="preserve">Klimatického </w:t>
      </w:r>
      <w:r w:rsidR="005B4D13">
        <w:t xml:space="preserve">opatření a požadavků na jeho fungování. </w:t>
      </w:r>
      <w:r>
        <w:t xml:space="preserve">Investor </w:t>
      </w:r>
      <w:r w:rsidR="00E409E2">
        <w:t>Obci</w:t>
      </w:r>
      <w:r>
        <w:t xml:space="preserve"> dokládá investici do </w:t>
      </w:r>
      <w:r w:rsidR="00664CB7">
        <w:t>Klimatického</w:t>
      </w:r>
      <w:r>
        <w:t xml:space="preserve"> opatření </w:t>
      </w:r>
      <w:r w:rsidR="00664CB7" w:rsidRPr="008C7A6C">
        <w:rPr>
          <w:rFonts w:asciiTheme="majorHAnsi" w:hAnsiTheme="majorHAnsi" w:cstheme="majorHAnsi"/>
        </w:rPr>
        <w:t>v </w:t>
      </w:r>
      <w:r w:rsidR="006217E1" w:rsidRPr="008C7A6C">
        <w:rPr>
          <w:rFonts w:asciiTheme="majorHAnsi" w:hAnsiTheme="majorHAnsi" w:cstheme="majorHAnsi"/>
        </w:rPr>
        <w:t>t</w:t>
      </w:r>
      <w:r w:rsidR="00664CB7" w:rsidRPr="008C7A6C">
        <w:rPr>
          <w:rFonts w:asciiTheme="majorHAnsi" w:hAnsiTheme="majorHAnsi" w:cstheme="majorHAnsi"/>
        </w:rPr>
        <w:t>echnické zprávě</w:t>
      </w:r>
      <w:r w:rsidR="006217E1">
        <w:t>, která je součástí DPZ,</w:t>
      </w:r>
      <w:r w:rsidR="00664CB7" w:rsidRPr="008C7A6C">
        <w:rPr>
          <w:rFonts w:asciiTheme="majorHAnsi" w:hAnsiTheme="majorHAnsi" w:cstheme="majorHAnsi"/>
        </w:rPr>
        <w:t xml:space="preserve"> </w:t>
      </w:r>
      <w:r>
        <w:t xml:space="preserve">zpracované </w:t>
      </w:r>
      <w:r w:rsidR="004449E4">
        <w:t>odborně způsobilou</w:t>
      </w:r>
      <w:r>
        <w:t xml:space="preserve"> </w:t>
      </w:r>
      <w:r w:rsidR="00664CB7">
        <w:t xml:space="preserve">odpovědnou </w:t>
      </w:r>
      <w:r>
        <w:t xml:space="preserve">osobou. Ověření realizace </w:t>
      </w:r>
      <w:r w:rsidR="00485C2E">
        <w:t xml:space="preserve">Klimatického </w:t>
      </w:r>
      <w:r>
        <w:t xml:space="preserve">opatření dle dohodnutých parametrů proběhne při kolaudaci nebo po oznámení o užívání Investičního záměru. </w:t>
      </w:r>
      <w:r w:rsidR="00F86B18">
        <w:t xml:space="preserve">Splnění závazku realizace </w:t>
      </w:r>
      <w:r w:rsidR="00485C2E">
        <w:t>Klimatického</w:t>
      </w:r>
      <w:r w:rsidR="00F86B18">
        <w:t xml:space="preserve"> opatření </w:t>
      </w:r>
      <w:r w:rsidR="00B2130F">
        <w:t xml:space="preserve">ze strany Investora </w:t>
      </w:r>
      <w:r w:rsidR="00F86B18">
        <w:t xml:space="preserve">musí být ve smlouvě </w:t>
      </w:r>
      <w:r w:rsidR="00090899">
        <w:t xml:space="preserve">nebo memorandu </w:t>
      </w:r>
      <w:r w:rsidR="00F86B18">
        <w:t>náležitě zajištěn</w:t>
      </w:r>
      <w:r w:rsidR="00090899">
        <w:t>o</w:t>
      </w:r>
      <w:r w:rsidR="00F86B18">
        <w:t>.</w:t>
      </w:r>
      <w:r w:rsidR="000030F4">
        <w:t xml:space="preserve"> Nebude-li </w:t>
      </w:r>
      <w:r w:rsidR="00997E12">
        <w:t>Klimatické</w:t>
      </w:r>
      <w:r w:rsidR="000030F4">
        <w:t xml:space="preserve"> </w:t>
      </w:r>
      <w:r w:rsidR="000030F4" w:rsidRPr="004F1AF4">
        <w:t xml:space="preserve">opatření realizováno, nebo nebude-li splňovat stanovené požadavky, vzniká Investorovi povinnost doplatit </w:t>
      </w:r>
      <w:r w:rsidR="00E409E2">
        <w:t>Obci</w:t>
      </w:r>
      <w:r w:rsidR="00B2130F" w:rsidRPr="004F1AF4">
        <w:t xml:space="preserve"> částku odpovídající poskytnut</w:t>
      </w:r>
      <w:r w:rsidR="00090899" w:rsidRPr="004F1AF4">
        <w:t>é</w:t>
      </w:r>
      <w:r w:rsidR="00B2130F" w:rsidRPr="004F1AF4">
        <w:t xml:space="preserve"> slevě, či její úměrnou část.</w:t>
      </w:r>
      <w:r w:rsidR="00F86B18" w:rsidRPr="004F1AF4">
        <w:t xml:space="preserve"> </w:t>
      </w:r>
    </w:p>
    <w:p w14:paraId="5CCFC66D" w14:textId="5E88CFB7" w:rsidR="0067130C" w:rsidRPr="0016480D" w:rsidRDefault="00C15847" w:rsidP="008C7A6C">
      <w:pPr>
        <w:pStyle w:val="Odstavecseseznamem"/>
        <w:numPr>
          <w:ilvl w:val="0"/>
          <w:numId w:val="11"/>
        </w:numPr>
        <w:spacing w:before="120" w:after="120" w:line="280" w:lineRule="auto"/>
        <w:jc w:val="both"/>
      </w:pPr>
      <w:r w:rsidRPr="004F1AF4">
        <w:t xml:space="preserve">Slevy poskytnuté dle odst. </w:t>
      </w:r>
      <w:r w:rsidR="00F86B18" w:rsidRPr="004F1AF4">
        <w:t xml:space="preserve"> </w:t>
      </w:r>
      <w:r w:rsidRPr="004F1AF4">
        <w:t>4 a 5</w:t>
      </w:r>
      <w:r w:rsidR="00A601DF" w:rsidRPr="004F1AF4">
        <w:t xml:space="preserve"> tohoto </w:t>
      </w:r>
      <w:r w:rsidR="00A601DF" w:rsidRPr="0016480D">
        <w:t>článku</w:t>
      </w:r>
      <w:r w:rsidRPr="0016480D">
        <w:t xml:space="preserve"> lze sčítat</w:t>
      </w:r>
      <w:r w:rsidR="00FA3333" w:rsidRPr="0016480D">
        <w:t>, a to až do maximální celkové výše</w:t>
      </w:r>
      <w:r w:rsidRPr="0016480D">
        <w:t xml:space="preserve"> </w:t>
      </w:r>
      <w:r w:rsidR="002C21F2" w:rsidRPr="0016480D">
        <w:t>30</w:t>
      </w:r>
      <w:r w:rsidR="00492F4F" w:rsidRPr="0016480D">
        <w:t xml:space="preserve"> </w:t>
      </w:r>
      <w:r w:rsidRPr="0016480D">
        <w:t>% ze sazby</w:t>
      </w:r>
      <w:r w:rsidR="00FA3333" w:rsidRPr="0016480D">
        <w:t xml:space="preserve"> za </w:t>
      </w:r>
      <w:proofErr w:type="gramStart"/>
      <w:r w:rsidR="00FA3333" w:rsidRPr="0016480D">
        <w:t>1m</w:t>
      </w:r>
      <w:r w:rsidR="00FA3333" w:rsidRPr="0057734F">
        <w:rPr>
          <w:vertAlign w:val="superscript"/>
        </w:rPr>
        <w:t>2</w:t>
      </w:r>
      <w:proofErr w:type="gramEnd"/>
      <w:r w:rsidR="00FA3333" w:rsidRPr="0016480D">
        <w:t xml:space="preserve"> HPP</w:t>
      </w:r>
      <w:r w:rsidRPr="0016480D">
        <w:t xml:space="preserve"> dle čl. III odst. 3 těchto Zásad</w:t>
      </w:r>
      <w:r w:rsidR="003C59A6" w:rsidRPr="0016480D">
        <w:t>.</w:t>
      </w:r>
    </w:p>
    <w:p w14:paraId="0CD302F1" w14:textId="58F76852" w:rsidR="00775247" w:rsidRPr="004F1AF4" w:rsidRDefault="00775247" w:rsidP="008C7A6C">
      <w:pPr>
        <w:pStyle w:val="Odstavecseseznamem"/>
        <w:numPr>
          <w:ilvl w:val="0"/>
          <w:numId w:val="11"/>
        </w:numPr>
        <w:spacing w:before="120" w:after="120" w:line="280" w:lineRule="auto"/>
        <w:jc w:val="both"/>
      </w:pPr>
      <w:r w:rsidRPr="0016480D">
        <w:t>V mimořádných případech hodných zvláštního zřetele může výše slevy s ohledem na záměry dle čl. III odst. 4 písm. c) a d) činit až 100 % ze sazby za</w:t>
      </w:r>
      <w:r w:rsidRPr="004F1AF4">
        <w:t xml:space="preserve"> </w:t>
      </w:r>
      <w:proofErr w:type="gramStart"/>
      <w:r w:rsidRPr="004F1AF4">
        <w:t>1m</w:t>
      </w:r>
      <w:r w:rsidRPr="0057734F">
        <w:rPr>
          <w:vertAlign w:val="superscript"/>
        </w:rPr>
        <w:t>2</w:t>
      </w:r>
      <w:proofErr w:type="gramEnd"/>
      <w:r w:rsidRPr="004F1AF4">
        <w:t xml:space="preserve"> HPP Investičního záměru dle čl. III odst. 3 těchto </w:t>
      </w:r>
      <w:r w:rsidRPr="004F1AF4">
        <w:lastRenderedPageBreak/>
        <w:t xml:space="preserve">Zásad. O udělení mimořádné slevy dle tohoto odstavce rozhoduje zastupitelstvo </w:t>
      </w:r>
      <w:r w:rsidR="00E409E2">
        <w:t>Obce</w:t>
      </w:r>
      <w:r w:rsidRPr="004F1AF4">
        <w:t xml:space="preserve">. Důvody pro udělené takové mimořádné slevy musí být řádně odůvodněny. Podmínkou udělení mimořádné slevy je závazek Investora, že Investiční záměr bude sloužit zamýšlenému veřejně prospěšnému účelu po dobu minimálně </w:t>
      </w:r>
      <w:r w:rsidR="00492F4F" w:rsidRPr="004F1AF4">
        <w:t>10</w:t>
      </w:r>
      <w:r w:rsidRPr="004F1AF4">
        <w:t xml:space="preserve"> let od dokončení výstavby, přičemž tento závazek musí být i náležitě zajištěn.</w:t>
      </w:r>
    </w:p>
    <w:p w14:paraId="5990083F" w14:textId="77777777" w:rsidR="002C2514" w:rsidRPr="004F1AF4" w:rsidRDefault="002C2514">
      <w:pPr>
        <w:spacing w:before="120" w:after="120" w:line="280" w:lineRule="auto"/>
        <w:jc w:val="both"/>
      </w:pPr>
    </w:p>
    <w:p w14:paraId="63B9FE88" w14:textId="37FB8D06" w:rsidR="002C2514" w:rsidRPr="004F1AF4" w:rsidRDefault="000E3083">
      <w:pPr>
        <w:spacing w:before="120" w:after="120" w:line="280" w:lineRule="auto"/>
        <w:jc w:val="both"/>
        <w:rPr>
          <w:b/>
          <w:bCs/>
        </w:rPr>
      </w:pPr>
      <w:r w:rsidRPr="004F1AF4">
        <w:rPr>
          <w:b/>
          <w:bCs/>
        </w:rPr>
        <w:t>Základní v</w:t>
      </w:r>
      <w:r w:rsidR="007302DA" w:rsidRPr="004F1AF4">
        <w:rPr>
          <w:b/>
          <w:bCs/>
        </w:rPr>
        <w:t xml:space="preserve">ýše </w:t>
      </w:r>
      <w:r w:rsidR="002C2514" w:rsidRPr="004F1AF4">
        <w:rPr>
          <w:b/>
          <w:bCs/>
        </w:rPr>
        <w:t>Investiční</w:t>
      </w:r>
      <w:r w:rsidR="007302DA" w:rsidRPr="004F1AF4">
        <w:rPr>
          <w:b/>
          <w:bCs/>
        </w:rPr>
        <w:t>ho</w:t>
      </w:r>
      <w:r w:rsidR="002C2514" w:rsidRPr="004F1AF4">
        <w:rPr>
          <w:b/>
          <w:bCs/>
        </w:rPr>
        <w:t xml:space="preserve"> příspěvk</w:t>
      </w:r>
      <w:r w:rsidR="007302DA" w:rsidRPr="004F1AF4">
        <w:rPr>
          <w:b/>
          <w:bCs/>
        </w:rPr>
        <w:t>u</w:t>
      </w:r>
      <w:r w:rsidR="002C2514" w:rsidRPr="004F1AF4">
        <w:rPr>
          <w:b/>
          <w:bCs/>
        </w:rPr>
        <w:t xml:space="preserve"> </w:t>
      </w:r>
    </w:p>
    <w:p w14:paraId="1C4538D6" w14:textId="2EC5ACA5" w:rsidR="005B20F7" w:rsidRPr="004F1AF4" w:rsidRDefault="005B20F7" w:rsidP="00C51048">
      <w:pPr>
        <w:pStyle w:val="Odstavecseseznamem"/>
        <w:numPr>
          <w:ilvl w:val="0"/>
          <w:numId w:val="11"/>
        </w:numPr>
        <w:spacing w:before="120" w:after="120" w:line="280" w:lineRule="auto"/>
        <w:contextualSpacing w:val="0"/>
        <w:jc w:val="both"/>
        <w:rPr>
          <w:rFonts w:asciiTheme="majorHAnsi" w:hAnsiTheme="majorHAnsi" w:cstheme="majorHAnsi"/>
        </w:rPr>
      </w:pPr>
      <w:r w:rsidRPr="004F1AF4">
        <w:rPr>
          <w:rFonts w:asciiTheme="majorHAnsi" w:hAnsiTheme="majorHAnsi" w:cstheme="majorHAnsi"/>
        </w:rPr>
        <w:t xml:space="preserve">V případě Investičního záměru </w:t>
      </w:r>
      <w:r w:rsidR="00493478" w:rsidRPr="004F1AF4">
        <w:rPr>
          <w:rFonts w:asciiTheme="majorHAnsi" w:hAnsiTheme="majorHAnsi" w:cstheme="majorHAnsi"/>
        </w:rPr>
        <w:t xml:space="preserve">ve formě </w:t>
      </w:r>
      <w:r w:rsidR="00493478" w:rsidRPr="004F1AF4">
        <w:rPr>
          <w:rFonts w:asciiTheme="majorHAnsi" w:hAnsiTheme="majorHAnsi" w:cstheme="majorHAnsi"/>
          <w:b/>
          <w:bCs/>
        </w:rPr>
        <w:t>Stavebního záměru</w:t>
      </w:r>
      <w:r w:rsidR="00493478" w:rsidRPr="004F1AF4">
        <w:rPr>
          <w:rFonts w:asciiTheme="majorHAnsi" w:hAnsiTheme="majorHAnsi" w:cstheme="majorHAnsi"/>
        </w:rPr>
        <w:t xml:space="preserve"> </w:t>
      </w:r>
      <w:r w:rsidRPr="004F1AF4">
        <w:rPr>
          <w:rFonts w:asciiTheme="majorHAnsi" w:hAnsiTheme="majorHAnsi" w:cstheme="majorHAnsi"/>
        </w:rPr>
        <w:t>dle čl. I odst. 2 písm. a) těchto Zásad se</w:t>
      </w:r>
      <w:r w:rsidR="00014649" w:rsidRPr="004F1AF4">
        <w:rPr>
          <w:rFonts w:asciiTheme="majorHAnsi" w:hAnsiTheme="majorHAnsi" w:cstheme="majorHAnsi"/>
        </w:rPr>
        <w:t xml:space="preserve"> </w:t>
      </w:r>
      <w:r w:rsidR="00887C05" w:rsidRPr="004F1AF4">
        <w:rPr>
          <w:rFonts w:asciiTheme="majorHAnsi" w:hAnsiTheme="majorHAnsi" w:cstheme="majorHAnsi"/>
        </w:rPr>
        <w:t xml:space="preserve">Základní </w:t>
      </w:r>
      <w:r w:rsidRPr="004F1AF4">
        <w:rPr>
          <w:rFonts w:asciiTheme="majorHAnsi" w:hAnsiTheme="majorHAnsi" w:cstheme="majorHAnsi"/>
        </w:rPr>
        <w:t>výše Investičního příspěvku stanoví jako částka</w:t>
      </w:r>
      <w:r w:rsidRPr="00296D30">
        <w:rPr>
          <w:rFonts w:asciiTheme="majorHAnsi" w:hAnsiTheme="majorHAnsi" w:cstheme="majorHAnsi"/>
        </w:rPr>
        <w:t xml:space="preserve"> odpovídající </w:t>
      </w:r>
      <w:r w:rsidRPr="004F1AF4">
        <w:rPr>
          <w:rFonts w:asciiTheme="majorHAnsi" w:hAnsiTheme="majorHAnsi" w:cstheme="majorHAnsi"/>
          <w:b/>
          <w:bCs/>
        </w:rPr>
        <w:t>násobku</w:t>
      </w:r>
      <w:r w:rsidRPr="004F1AF4">
        <w:rPr>
          <w:rFonts w:asciiTheme="majorHAnsi" w:hAnsiTheme="majorHAnsi" w:cstheme="majorHAnsi"/>
        </w:rPr>
        <w:t xml:space="preserve">: </w:t>
      </w:r>
    </w:p>
    <w:p w14:paraId="26A21F3E" w14:textId="0D7A05AD" w:rsidR="005B20F7" w:rsidRPr="004F1AF4" w:rsidRDefault="005B20F7" w:rsidP="005B20F7">
      <w:pPr>
        <w:pStyle w:val="Odstavecseseznamem"/>
        <w:numPr>
          <w:ilvl w:val="0"/>
          <w:numId w:val="15"/>
        </w:numPr>
        <w:spacing w:before="120" w:after="120" w:line="280" w:lineRule="auto"/>
        <w:ind w:left="1134" w:hanging="567"/>
        <w:contextualSpacing w:val="0"/>
        <w:jc w:val="both"/>
        <w:rPr>
          <w:rFonts w:asciiTheme="majorHAnsi" w:hAnsiTheme="majorHAnsi" w:cstheme="majorHAnsi"/>
        </w:rPr>
      </w:pPr>
      <w:r w:rsidRPr="004F1AF4">
        <w:rPr>
          <w:rFonts w:asciiTheme="majorHAnsi" w:hAnsiTheme="majorHAnsi" w:cstheme="majorHAnsi"/>
          <w:b/>
          <w:bCs/>
        </w:rPr>
        <w:t>počtu m</w:t>
      </w:r>
      <w:r w:rsidRPr="004F1AF4">
        <w:rPr>
          <w:rFonts w:asciiTheme="majorHAnsi" w:hAnsiTheme="majorHAnsi" w:cstheme="majorHAnsi"/>
          <w:b/>
          <w:bCs/>
          <w:vertAlign w:val="superscript"/>
        </w:rPr>
        <w:t>2</w:t>
      </w:r>
      <w:r w:rsidRPr="004F1AF4">
        <w:rPr>
          <w:rFonts w:asciiTheme="majorHAnsi" w:hAnsiTheme="majorHAnsi" w:cstheme="majorHAnsi"/>
          <w:b/>
          <w:bCs/>
        </w:rPr>
        <w:t xml:space="preserve"> HPP</w:t>
      </w:r>
      <w:r w:rsidRPr="004F1AF4">
        <w:rPr>
          <w:rFonts w:asciiTheme="majorHAnsi" w:hAnsiTheme="majorHAnsi" w:cstheme="majorHAnsi"/>
        </w:rPr>
        <w:t xml:space="preserve"> Investiční</w:t>
      </w:r>
      <w:r w:rsidR="0064262A" w:rsidRPr="004F1AF4">
        <w:rPr>
          <w:rFonts w:asciiTheme="majorHAnsi" w:hAnsiTheme="majorHAnsi" w:cstheme="majorHAnsi"/>
        </w:rPr>
        <w:t>ho</w:t>
      </w:r>
      <w:r w:rsidRPr="004F1AF4">
        <w:rPr>
          <w:rFonts w:asciiTheme="majorHAnsi" w:hAnsiTheme="majorHAnsi" w:cstheme="majorHAnsi"/>
        </w:rPr>
        <w:t xml:space="preserve"> záměr</w:t>
      </w:r>
      <w:r w:rsidR="0064262A" w:rsidRPr="004F1AF4">
        <w:rPr>
          <w:rFonts w:asciiTheme="majorHAnsi" w:hAnsiTheme="majorHAnsi" w:cstheme="majorHAnsi"/>
        </w:rPr>
        <w:t>u</w:t>
      </w:r>
      <w:r w:rsidRPr="004F1AF4">
        <w:rPr>
          <w:rFonts w:asciiTheme="majorHAnsi" w:hAnsiTheme="majorHAnsi" w:cstheme="majorHAnsi"/>
        </w:rPr>
        <w:t xml:space="preserve"> </w:t>
      </w:r>
      <w:r w:rsidR="00014649" w:rsidRPr="004F1AF4">
        <w:t xml:space="preserve">(všech objektů tvořících Investiční záměr) </w:t>
      </w:r>
      <w:r w:rsidR="0064262A" w:rsidRPr="004F1AF4">
        <w:rPr>
          <w:rFonts w:asciiTheme="majorHAnsi" w:hAnsiTheme="majorHAnsi" w:cstheme="majorHAnsi"/>
        </w:rPr>
        <w:t xml:space="preserve">vymezeného dle DPZ </w:t>
      </w:r>
      <w:r w:rsidRPr="004F1AF4">
        <w:rPr>
          <w:rFonts w:asciiTheme="majorHAnsi" w:hAnsiTheme="majorHAnsi" w:cstheme="majorHAnsi"/>
        </w:rPr>
        <w:t xml:space="preserve">a </w:t>
      </w:r>
    </w:p>
    <w:p w14:paraId="74C7C2D5" w14:textId="799F7AFA" w:rsidR="00014649" w:rsidRPr="004F1AF4" w:rsidRDefault="005B20F7" w:rsidP="00C51048">
      <w:pPr>
        <w:pStyle w:val="Odstavecseseznamem"/>
        <w:numPr>
          <w:ilvl w:val="0"/>
          <w:numId w:val="15"/>
        </w:numPr>
        <w:spacing w:before="120" w:after="120" w:line="280" w:lineRule="auto"/>
        <w:ind w:left="1134" w:hanging="567"/>
        <w:contextualSpacing w:val="0"/>
        <w:jc w:val="both"/>
        <w:rPr>
          <w:rFonts w:asciiTheme="majorHAnsi" w:hAnsiTheme="majorHAnsi" w:cstheme="majorHAnsi"/>
        </w:rPr>
      </w:pPr>
      <w:r w:rsidRPr="004F1AF4">
        <w:rPr>
          <w:rFonts w:asciiTheme="majorHAnsi" w:hAnsiTheme="majorHAnsi" w:cstheme="majorHAnsi"/>
          <w:b/>
          <w:bCs/>
        </w:rPr>
        <w:t>sazby</w:t>
      </w:r>
      <w:r w:rsidRPr="004F1AF4">
        <w:rPr>
          <w:rFonts w:asciiTheme="majorHAnsi" w:hAnsiTheme="majorHAnsi" w:cstheme="majorHAnsi"/>
        </w:rPr>
        <w:t xml:space="preserve"> </w:t>
      </w:r>
      <w:r w:rsidR="00F85F85" w:rsidRPr="004F1AF4">
        <w:t>stanovené v</w:t>
      </w:r>
      <w:r w:rsidRPr="004F1AF4">
        <w:rPr>
          <w:rFonts w:asciiTheme="majorHAnsi" w:hAnsiTheme="majorHAnsi" w:cstheme="majorHAnsi"/>
        </w:rPr>
        <w:t xml:space="preserve"> čl. III. odst. 3 písm. a) těchto Zásad v</w:t>
      </w:r>
      <w:r w:rsidR="00F85F85" w:rsidRPr="004F1AF4">
        <w:rPr>
          <w:rFonts w:asciiTheme="majorHAnsi" w:hAnsiTheme="majorHAnsi" w:cstheme="majorHAnsi"/>
        </w:rPr>
        <w:t> </w:t>
      </w:r>
      <w:r w:rsidRPr="004F1AF4">
        <w:rPr>
          <w:rFonts w:asciiTheme="majorHAnsi" w:hAnsiTheme="majorHAnsi" w:cstheme="majorHAnsi"/>
        </w:rPr>
        <w:t>Kč</w:t>
      </w:r>
      <w:r w:rsidR="00F85F85" w:rsidRPr="004F1AF4">
        <w:rPr>
          <w:rFonts w:asciiTheme="majorHAnsi" w:hAnsiTheme="majorHAnsi" w:cstheme="majorHAnsi"/>
        </w:rPr>
        <w:t xml:space="preserve">, případně snížené dle čl. III odst. </w:t>
      </w:r>
      <w:proofErr w:type="gramStart"/>
      <w:r w:rsidR="00F85F85" w:rsidRPr="004F1AF4">
        <w:rPr>
          <w:rFonts w:asciiTheme="majorHAnsi" w:hAnsiTheme="majorHAnsi" w:cstheme="majorHAnsi"/>
        </w:rPr>
        <w:t xml:space="preserve">4 </w:t>
      </w:r>
      <w:r w:rsidR="000B26D5" w:rsidRPr="004F1AF4">
        <w:rPr>
          <w:rFonts w:asciiTheme="majorHAnsi" w:hAnsiTheme="majorHAnsi" w:cstheme="majorHAnsi"/>
        </w:rPr>
        <w:t>-</w:t>
      </w:r>
      <w:r w:rsidR="00124834">
        <w:rPr>
          <w:rFonts w:asciiTheme="majorHAnsi" w:hAnsiTheme="majorHAnsi" w:cstheme="majorHAnsi"/>
        </w:rPr>
        <w:t>7</w:t>
      </w:r>
      <w:proofErr w:type="gramEnd"/>
      <w:r w:rsidR="00177884" w:rsidRPr="004F1AF4">
        <w:rPr>
          <w:rFonts w:asciiTheme="majorHAnsi" w:hAnsiTheme="majorHAnsi" w:cstheme="majorHAnsi"/>
        </w:rPr>
        <w:t xml:space="preserve"> </w:t>
      </w:r>
      <w:r w:rsidR="00F85F85" w:rsidRPr="004F1AF4">
        <w:rPr>
          <w:rFonts w:asciiTheme="majorHAnsi" w:hAnsiTheme="majorHAnsi" w:cstheme="majorHAnsi"/>
        </w:rPr>
        <w:t xml:space="preserve">těchto Zásad, pokud </w:t>
      </w:r>
      <w:r w:rsidR="00775247" w:rsidRPr="004F1AF4">
        <w:rPr>
          <w:rFonts w:asciiTheme="majorHAnsi" w:hAnsiTheme="majorHAnsi" w:cstheme="majorHAnsi"/>
        </w:rPr>
        <w:t xml:space="preserve">zastupitelstvo </w:t>
      </w:r>
      <w:r w:rsidR="00E409E2">
        <w:rPr>
          <w:rFonts w:asciiTheme="majorHAnsi" w:hAnsiTheme="majorHAnsi" w:cstheme="majorHAnsi"/>
        </w:rPr>
        <w:t>Obce</w:t>
      </w:r>
      <w:r w:rsidR="00F85F85" w:rsidRPr="004F1AF4">
        <w:rPr>
          <w:rFonts w:asciiTheme="majorHAnsi" w:hAnsiTheme="majorHAnsi" w:cstheme="majorHAnsi"/>
        </w:rPr>
        <w:t xml:space="preserve"> rozhodne o poskytnutí slevy.</w:t>
      </w:r>
    </w:p>
    <w:p w14:paraId="731529A1" w14:textId="2E6A28F4" w:rsidR="00014649" w:rsidRPr="00124834" w:rsidRDefault="00014649" w:rsidP="00014649">
      <w:pPr>
        <w:spacing w:before="120" w:after="120" w:line="280" w:lineRule="auto"/>
        <w:ind w:left="426"/>
        <w:jc w:val="both"/>
      </w:pPr>
      <w:r w:rsidRPr="004F1AF4">
        <w:t>V</w:t>
      </w:r>
      <w:r w:rsidR="00F85F85" w:rsidRPr="004F1AF4">
        <w:t> </w:t>
      </w:r>
      <w:r w:rsidRPr="004F1AF4">
        <w:t>případě</w:t>
      </w:r>
      <w:r w:rsidR="00F85F85" w:rsidRPr="004F1AF4">
        <w:t>, že je Investičním záměrem</w:t>
      </w:r>
      <w:r w:rsidRPr="004F1AF4">
        <w:t xml:space="preserve"> změn</w:t>
      </w:r>
      <w:r w:rsidR="00F85F85" w:rsidRPr="004F1AF4">
        <w:t>a</w:t>
      </w:r>
      <w:r w:rsidRPr="004F1AF4">
        <w:t xml:space="preserve"> dokončené stavby</w:t>
      </w:r>
      <w:r w:rsidR="00F85F85" w:rsidRPr="004F1AF4">
        <w:t>,</w:t>
      </w:r>
      <w:r w:rsidR="00EF649D" w:rsidRPr="004F1AF4">
        <w:t xml:space="preserve"> se </w:t>
      </w:r>
      <w:r w:rsidR="00887C05" w:rsidRPr="004F1AF4">
        <w:t xml:space="preserve">Základní </w:t>
      </w:r>
      <w:r w:rsidRPr="004F1AF4">
        <w:t>výše Investičního příspěvku stanov</w:t>
      </w:r>
      <w:r w:rsidR="00EF649D" w:rsidRPr="004F1AF4">
        <w:t>uje</w:t>
      </w:r>
      <w:r w:rsidRPr="004F1AF4">
        <w:t xml:space="preserve"> pouze z počtu m2 HPP </w:t>
      </w:r>
      <w:r w:rsidRPr="00124834">
        <w:t xml:space="preserve">uvedených v </w:t>
      </w:r>
      <w:r w:rsidR="00EF649D" w:rsidRPr="00124834">
        <w:t>DPZ</w:t>
      </w:r>
      <w:r w:rsidRPr="00124834">
        <w:t>, o které je navýšena HPP</w:t>
      </w:r>
      <w:r w:rsidR="00EF649D" w:rsidRPr="00124834">
        <w:t xml:space="preserve"> oproti původnímu počtu HPP.</w:t>
      </w:r>
    </w:p>
    <w:p w14:paraId="28AA3453" w14:textId="0E6884FE" w:rsidR="0019624B" w:rsidRPr="00124834" w:rsidRDefault="0019624B" w:rsidP="0019624B">
      <w:pPr>
        <w:pStyle w:val="Odstavecseseznamem"/>
        <w:numPr>
          <w:ilvl w:val="0"/>
          <w:numId w:val="11"/>
        </w:numPr>
        <w:spacing w:before="120" w:after="120" w:line="280" w:lineRule="auto"/>
        <w:jc w:val="both"/>
      </w:pPr>
      <w:r w:rsidRPr="00124834">
        <w:t xml:space="preserve">V případě Investičních záměrů </w:t>
      </w:r>
      <w:r w:rsidR="00493478" w:rsidRPr="00124834">
        <w:t xml:space="preserve">ve formě </w:t>
      </w:r>
      <w:r w:rsidR="00FA04F8" w:rsidRPr="00124834">
        <w:rPr>
          <w:b/>
          <w:bCs/>
        </w:rPr>
        <w:t>D</w:t>
      </w:r>
      <w:r w:rsidR="00493478" w:rsidRPr="00124834">
        <w:rPr>
          <w:b/>
          <w:bCs/>
        </w:rPr>
        <w:t xml:space="preserve">ělení </w:t>
      </w:r>
      <w:r w:rsidR="00FA04F8" w:rsidRPr="00124834">
        <w:rPr>
          <w:b/>
          <w:bCs/>
        </w:rPr>
        <w:t>p</w:t>
      </w:r>
      <w:r w:rsidR="00493478" w:rsidRPr="00124834">
        <w:rPr>
          <w:b/>
          <w:bCs/>
        </w:rPr>
        <w:t>ozemk</w:t>
      </w:r>
      <w:r w:rsidR="00594B34" w:rsidRPr="00124834">
        <w:rPr>
          <w:b/>
          <w:bCs/>
        </w:rPr>
        <w:t>u</w:t>
      </w:r>
      <w:r w:rsidR="00493478" w:rsidRPr="00124834">
        <w:t xml:space="preserve"> </w:t>
      </w:r>
      <w:r w:rsidR="00177884" w:rsidRPr="00124834">
        <w:t xml:space="preserve">a/nebo </w:t>
      </w:r>
      <w:r w:rsidR="00177884" w:rsidRPr="00124834">
        <w:rPr>
          <w:b/>
          <w:bCs/>
        </w:rPr>
        <w:t>Zasíťování pozemku</w:t>
      </w:r>
      <w:r w:rsidR="00177884" w:rsidRPr="00124834">
        <w:t xml:space="preserve"> </w:t>
      </w:r>
      <w:r w:rsidRPr="00124834">
        <w:t>dle čl. I odst. 2 písm. b)</w:t>
      </w:r>
      <w:r w:rsidR="00177884" w:rsidRPr="00124834">
        <w:t xml:space="preserve"> a c)</w:t>
      </w:r>
      <w:r w:rsidRPr="00124834">
        <w:t xml:space="preserve"> těchto Zásad se </w:t>
      </w:r>
      <w:r w:rsidR="00887C05" w:rsidRPr="00124834">
        <w:rPr>
          <w:rFonts w:asciiTheme="majorHAnsi" w:hAnsiTheme="majorHAnsi" w:cstheme="majorHAnsi"/>
        </w:rPr>
        <w:t xml:space="preserve">Základní </w:t>
      </w:r>
      <w:r w:rsidRPr="00124834">
        <w:t xml:space="preserve">výše Investičního příspěvku stanoví jako částka odpovídající </w:t>
      </w:r>
      <w:r w:rsidR="0064262A" w:rsidRPr="00124834">
        <w:rPr>
          <w:b/>
          <w:bCs/>
        </w:rPr>
        <w:t>násobku</w:t>
      </w:r>
    </w:p>
    <w:p w14:paraId="24A625D4" w14:textId="4E7032E4" w:rsidR="0019624B" w:rsidRPr="00124834" w:rsidRDefault="0019624B" w:rsidP="0019624B">
      <w:pPr>
        <w:pStyle w:val="Odstavecseseznamem"/>
        <w:numPr>
          <w:ilvl w:val="0"/>
          <w:numId w:val="18"/>
        </w:numPr>
        <w:spacing w:before="120" w:after="120" w:line="280" w:lineRule="auto"/>
        <w:jc w:val="both"/>
      </w:pPr>
      <w:r w:rsidRPr="00124834">
        <w:rPr>
          <w:b/>
          <w:bCs/>
        </w:rPr>
        <w:t>počtu m</w:t>
      </w:r>
      <w:r w:rsidRPr="00124834">
        <w:rPr>
          <w:b/>
          <w:bCs/>
          <w:vertAlign w:val="superscript"/>
        </w:rPr>
        <w:t xml:space="preserve">2 </w:t>
      </w:r>
      <w:r w:rsidRPr="00124834">
        <w:rPr>
          <w:b/>
          <w:bCs/>
        </w:rPr>
        <w:t>Využitelné plochy pozemku</w:t>
      </w:r>
      <w:r w:rsidRPr="00124834">
        <w:t xml:space="preserve"> a </w:t>
      </w:r>
    </w:p>
    <w:p w14:paraId="1505E90B" w14:textId="45DEC92F" w:rsidR="0019624B" w:rsidRPr="00124834" w:rsidRDefault="00F85F85" w:rsidP="0019624B">
      <w:pPr>
        <w:pStyle w:val="Odstavecseseznamem"/>
        <w:numPr>
          <w:ilvl w:val="0"/>
          <w:numId w:val="18"/>
        </w:numPr>
        <w:spacing w:before="120" w:after="120" w:line="280" w:lineRule="auto"/>
        <w:jc w:val="both"/>
      </w:pPr>
      <w:r w:rsidRPr="00124834">
        <w:rPr>
          <w:b/>
          <w:bCs/>
        </w:rPr>
        <w:t>sazby</w:t>
      </w:r>
      <w:r w:rsidRPr="00124834">
        <w:t xml:space="preserve"> stanovené v</w:t>
      </w:r>
      <w:r w:rsidR="0019624B" w:rsidRPr="00124834">
        <w:t xml:space="preserve"> čl. III. odst. 3 písm. b) těchto Zásad</w:t>
      </w:r>
      <w:r w:rsidRPr="00124834">
        <w:t xml:space="preserve">, </w:t>
      </w:r>
      <w:r w:rsidRPr="00124834">
        <w:rPr>
          <w:rFonts w:asciiTheme="majorHAnsi" w:hAnsiTheme="majorHAnsi" w:cstheme="majorHAnsi"/>
        </w:rPr>
        <w:t xml:space="preserve">případně snížené dle čl. III odst. </w:t>
      </w:r>
      <w:proofErr w:type="gramStart"/>
      <w:r w:rsidRPr="00124834">
        <w:rPr>
          <w:rFonts w:asciiTheme="majorHAnsi" w:hAnsiTheme="majorHAnsi" w:cstheme="majorHAnsi"/>
        </w:rPr>
        <w:t xml:space="preserve">4 </w:t>
      </w:r>
      <w:r w:rsidR="00AB51ED" w:rsidRPr="00124834">
        <w:rPr>
          <w:rFonts w:asciiTheme="majorHAnsi" w:hAnsiTheme="majorHAnsi" w:cstheme="majorHAnsi"/>
        </w:rPr>
        <w:t>-</w:t>
      </w:r>
      <w:r w:rsidR="00124834" w:rsidRPr="00124834">
        <w:rPr>
          <w:rFonts w:asciiTheme="majorHAnsi" w:hAnsiTheme="majorHAnsi" w:cstheme="majorHAnsi"/>
        </w:rPr>
        <w:t>7</w:t>
      </w:r>
      <w:proofErr w:type="gramEnd"/>
      <w:r w:rsidR="00124834" w:rsidRPr="00124834">
        <w:rPr>
          <w:rFonts w:asciiTheme="majorHAnsi" w:hAnsiTheme="majorHAnsi" w:cstheme="majorHAnsi"/>
        </w:rPr>
        <w:t xml:space="preserve"> </w:t>
      </w:r>
      <w:r w:rsidRPr="00124834">
        <w:rPr>
          <w:rFonts w:asciiTheme="majorHAnsi" w:hAnsiTheme="majorHAnsi" w:cstheme="majorHAnsi"/>
        </w:rPr>
        <w:t xml:space="preserve">těchto Zásad, pokud </w:t>
      </w:r>
      <w:r w:rsidR="00AB51ED" w:rsidRPr="00124834">
        <w:rPr>
          <w:rFonts w:asciiTheme="majorHAnsi" w:hAnsiTheme="majorHAnsi" w:cstheme="majorHAnsi"/>
        </w:rPr>
        <w:t xml:space="preserve">zastupitelstvo </w:t>
      </w:r>
      <w:r w:rsidR="00E409E2" w:rsidRPr="00124834">
        <w:rPr>
          <w:rFonts w:asciiTheme="majorHAnsi" w:hAnsiTheme="majorHAnsi" w:cstheme="majorHAnsi"/>
        </w:rPr>
        <w:t>Obce</w:t>
      </w:r>
      <w:r w:rsidRPr="00124834">
        <w:rPr>
          <w:rFonts w:asciiTheme="majorHAnsi" w:hAnsiTheme="majorHAnsi" w:cstheme="majorHAnsi"/>
        </w:rPr>
        <w:t xml:space="preserve"> rozhodne o poskytnutí slevy</w:t>
      </w:r>
      <w:r w:rsidR="0019624B" w:rsidRPr="00124834">
        <w:t>.</w:t>
      </w:r>
    </w:p>
    <w:p w14:paraId="3E9EEA2E" w14:textId="77777777" w:rsidR="001D4DFB" w:rsidRPr="00124834" w:rsidRDefault="001D4DFB" w:rsidP="00C51048">
      <w:pPr>
        <w:pStyle w:val="Odstavecseseznamem"/>
        <w:spacing w:before="120" w:after="120" w:line="280" w:lineRule="auto"/>
        <w:ind w:left="1080"/>
        <w:jc w:val="both"/>
      </w:pPr>
    </w:p>
    <w:p w14:paraId="14C01EBE" w14:textId="5D28CD9E" w:rsidR="001D4DFB" w:rsidRPr="00124834" w:rsidRDefault="001D4DFB" w:rsidP="00C51048">
      <w:pPr>
        <w:pStyle w:val="Odstavecseseznamem"/>
        <w:numPr>
          <w:ilvl w:val="0"/>
          <w:numId w:val="11"/>
        </w:numPr>
        <w:spacing w:before="120" w:after="120" w:line="280" w:lineRule="auto"/>
        <w:jc w:val="both"/>
      </w:pPr>
      <w:r w:rsidRPr="00124834">
        <w:t xml:space="preserve">V případě </w:t>
      </w:r>
      <w:r w:rsidRPr="00124834">
        <w:rPr>
          <w:b/>
          <w:bCs/>
        </w:rPr>
        <w:t>Změny ÚP</w:t>
      </w:r>
      <w:r w:rsidRPr="00124834">
        <w:t xml:space="preserve"> se </w:t>
      </w:r>
      <w:r w:rsidR="00887C05" w:rsidRPr="00124834">
        <w:rPr>
          <w:rFonts w:asciiTheme="majorHAnsi" w:hAnsiTheme="majorHAnsi" w:cstheme="majorHAnsi"/>
        </w:rPr>
        <w:t xml:space="preserve">Základní </w:t>
      </w:r>
      <w:r w:rsidRPr="00124834">
        <w:t>výše Investičního příspěvku stanoví jako částka odpovídající</w:t>
      </w:r>
      <w:r w:rsidR="0064262A" w:rsidRPr="00124834">
        <w:t xml:space="preserve"> </w:t>
      </w:r>
      <w:r w:rsidR="0064262A" w:rsidRPr="00124834">
        <w:rPr>
          <w:b/>
          <w:bCs/>
        </w:rPr>
        <w:t>násobku</w:t>
      </w:r>
    </w:p>
    <w:p w14:paraId="36386072" w14:textId="77777777" w:rsidR="0064262A" w:rsidRPr="00124834" w:rsidRDefault="001D4DFB" w:rsidP="001D4DFB">
      <w:pPr>
        <w:pStyle w:val="Odstavecseseznamem"/>
        <w:numPr>
          <w:ilvl w:val="0"/>
          <w:numId w:val="18"/>
        </w:numPr>
        <w:spacing w:before="120" w:after="120" w:line="280" w:lineRule="auto"/>
        <w:jc w:val="both"/>
      </w:pPr>
      <w:r w:rsidRPr="00124834">
        <w:rPr>
          <w:b/>
          <w:bCs/>
        </w:rPr>
        <w:t>Navýšení HPP</w:t>
      </w:r>
      <w:r w:rsidRPr="00124834">
        <w:t xml:space="preserve"> a </w:t>
      </w:r>
    </w:p>
    <w:p w14:paraId="31532D91" w14:textId="3215B8B4" w:rsidR="002C2514" w:rsidRPr="00124834" w:rsidRDefault="00C4105F" w:rsidP="008D5768">
      <w:pPr>
        <w:pStyle w:val="Odstavecseseznamem"/>
        <w:numPr>
          <w:ilvl w:val="0"/>
          <w:numId w:val="18"/>
        </w:numPr>
        <w:spacing w:before="120" w:after="120" w:line="280" w:lineRule="auto"/>
        <w:jc w:val="both"/>
      </w:pPr>
      <w:r w:rsidRPr="00124834">
        <w:rPr>
          <w:b/>
          <w:bCs/>
        </w:rPr>
        <w:t>sazby</w:t>
      </w:r>
      <w:r w:rsidR="001D4DFB" w:rsidRPr="00124834">
        <w:t xml:space="preserve"> stanovené v čl. III. odst. 3 písm. c) těchto Zásad</w:t>
      </w:r>
      <w:r w:rsidR="00F85F85" w:rsidRPr="00124834">
        <w:t xml:space="preserve">, </w:t>
      </w:r>
      <w:r w:rsidR="00F85F85" w:rsidRPr="00124834">
        <w:rPr>
          <w:rFonts w:asciiTheme="majorHAnsi" w:hAnsiTheme="majorHAnsi" w:cstheme="majorHAnsi"/>
        </w:rPr>
        <w:t xml:space="preserve">případně snížené dle čl. III odst. </w:t>
      </w:r>
      <w:proofErr w:type="gramStart"/>
      <w:r w:rsidR="00F85F85" w:rsidRPr="00124834">
        <w:rPr>
          <w:rFonts w:asciiTheme="majorHAnsi" w:hAnsiTheme="majorHAnsi" w:cstheme="majorHAnsi"/>
        </w:rPr>
        <w:t xml:space="preserve">4 </w:t>
      </w:r>
      <w:r w:rsidR="00016EFC" w:rsidRPr="00124834">
        <w:rPr>
          <w:rFonts w:asciiTheme="majorHAnsi" w:hAnsiTheme="majorHAnsi" w:cstheme="majorHAnsi"/>
        </w:rPr>
        <w:t xml:space="preserve">- </w:t>
      </w:r>
      <w:r w:rsidR="00124834" w:rsidRPr="00124834">
        <w:rPr>
          <w:rFonts w:asciiTheme="majorHAnsi" w:hAnsiTheme="majorHAnsi" w:cstheme="majorHAnsi"/>
        </w:rPr>
        <w:t>7</w:t>
      </w:r>
      <w:proofErr w:type="gramEnd"/>
      <w:r w:rsidR="00177884" w:rsidRPr="00124834">
        <w:rPr>
          <w:rFonts w:asciiTheme="majorHAnsi" w:hAnsiTheme="majorHAnsi" w:cstheme="majorHAnsi"/>
        </w:rPr>
        <w:t xml:space="preserve"> </w:t>
      </w:r>
      <w:r w:rsidR="00F85F85" w:rsidRPr="00124834">
        <w:rPr>
          <w:rFonts w:asciiTheme="majorHAnsi" w:hAnsiTheme="majorHAnsi" w:cstheme="majorHAnsi"/>
        </w:rPr>
        <w:t xml:space="preserve">těchto Zásad, pokud </w:t>
      </w:r>
      <w:r w:rsidR="00AB51ED" w:rsidRPr="00124834">
        <w:rPr>
          <w:rFonts w:asciiTheme="majorHAnsi" w:hAnsiTheme="majorHAnsi" w:cstheme="majorHAnsi"/>
        </w:rPr>
        <w:t xml:space="preserve">zastupitelstvo </w:t>
      </w:r>
      <w:r w:rsidR="00E409E2" w:rsidRPr="00124834">
        <w:rPr>
          <w:rFonts w:asciiTheme="majorHAnsi" w:hAnsiTheme="majorHAnsi" w:cstheme="majorHAnsi"/>
        </w:rPr>
        <w:t>Obce</w:t>
      </w:r>
      <w:r w:rsidR="00F85F85" w:rsidRPr="00124834">
        <w:rPr>
          <w:rFonts w:asciiTheme="majorHAnsi" w:hAnsiTheme="majorHAnsi" w:cstheme="majorHAnsi"/>
        </w:rPr>
        <w:t xml:space="preserve"> rozhodne o poskytnutí slevy</w:t>
      </w:r>
      <w:r w:rsidR="001D4DFB" w:rsidRPr="00124834">
        <w:t>.</w:t>
      </w:r>
    </w:p>
    <w:p w14:paraId="29A48CF9" w14:textId="77777777" w:rsidR="004711F4" w:rsidRDefault="004711F4" w:rsidP="008D5768">
      <w:pPr>
        <w:spacing w:before="120" w:after="120" w:line="280" w:lineRule="auto"/>
        <w:jc w:val="both"/>
        <w:rPr>
          <w:b/>
          <w:bCs/>
        </w:rPr>
      </w:pPr>
    </w:p>
    <w:p w14:paraId="09E02F58" w14:textId="1BEE8D04" w:rsidR="00F4442F" w:rsidRPr="00325C1F" w:rsidRDefault="00325C1F" w:rsidP="008D5768">
      <w:pPr>
        <w:spacing w:before="120" w:after="120" w:line="280" w:lineRule="auto"/>
        <w:jc w:val="both"/>
        <w:rPr>
          <w:b/>
          <w:bCs/>
        </w:rPr>
      </w:pPr>
      <w:r w:rsidRPr="00325C1F">
        <w:rPr>
          <w:b/>
          <w:bCs/>
        </w:rPr>
        <w:t xml:space="preserve">Konečná výše </w:t>
      </w:r>
      <w:r w:rsidR="004711F4">
        <w:rPr>
          <w:b/>
          <w:bCs/>
        </w:rPr>
        <w:t xml:space="preserve">Peněžního plnění </w:t>
      </w:r>
      <w:r w:rsidRPr="00325C1F">
        <w:rPr>
          <w:b/>
          <w:bCs/>
        </w:rPr>
        <w:t>Investičního příspěvku</w:t>
      </w:r>
    </w:p>
    <w:p w14:paraId="6D705DDA" w14:textId="78282932" w:rsidR="00325C1F" w:rsidRDefault="004711F4" w:rsidP="003939A3">
      <w:pPr>
        <w:pStyle w:val="Odstavecseseznamem"/>
        <w:numPr>
          <w:ilvl w:val="0"/>
          <w:numId w:val="11"/>
        </w:numPr>
        <w:spacing w:before="120" w:after="120" w:line="280" w:lineRule="auto"/>
        <w:jc w:val="both"/>
      </w:pPr>
      <w:r>
        <w:t xml:space="preserve">Plánovací smlouva obsahuje </w:t>
      </w:r>
      <w:r w:rsidRPr="004F1AF4">
        <w:t xml:space="preserve">ujednání o valorizaci dosud neposkytnutého Peněžního plnění Investičního příspěvku. Dosud neposkytnuté části Peněžního plnění Investičního příspěvku se vždy k 1. květnu každého kalendářního roku automaticky zvyšují o míru inflace vyjádřenou podle indexu vypočteného dle pravidel </w:t>
      </w:r>
      <w:r w:rsidR="00712C46" w:rsidRPr="004F1AF4">
        <w:t>stanovených v Plánovací smlouvě</w:t>
      </w:r>
      <w:r w:rsidRPr="004F1AF4">
        <w:t xml:space="preserve"> za uplynulý kalendářní rok (dále jen „</w:t>
      </w:r>
      <w:r w:rsidRPr="004F1AF4">
        <w:rPr>
          <w:b/>
          <w:bCs/>
          <w:i/>
          <w:iCs/>
        </w:rPr>
        <w:t>Inflační index</w:t>
      </w:r>
      <w:r w:rsidRPr="004F1AF4">
        <w:t>“). Obdobným způsobem</w:t>
      </w:r>
      <w:r w:rsidRPr="004711F4">
        <w:t xml:space="preserve"> se </w:t>
      </w:r>
      <w:r w:rsidR="00C32EFB">
        <w:t xml:space="preserve">každý rok </w:t>
      </w:r>
      <w:r w:rsidRPr="004711F4">
        <w:t xml:space="preserve">upraví o míru inflace dle Inflačního indexu </w:t>
      </w:r>
      <w:r w:rsidR="00712C46">
        <w:t xml:space="preserve">i </w:t>
      </w:r>
      <w:r w:rsidRPr="004711F4">
        <w:t xml:space="preserve">jiné částky uvedené v </w:t>
      </w:r>
      <w:r w:rsidR="00712C46">
        <w:t>Plánovací</w:t>
      </w:r>
      <w:r w:rsidRPr="004711F4">
        <w:t xml:space="preserve"> Smlouvě. </w:t>
      </w:r>
    </w:p>
    <w:p w14:paraId="25CDA4FA" w14:textId="55BF4578" w:rsidR="00C32EFB" w:rsidRPr="004F1AF4" w:rsidRDefault="00C32EFB" w:rsidP="003939A3">
      <w:pPr>
        <w:pStyle w:val="Odstavecseseznamem"/>
        <w:numPr>
          <w:ilvl w:val="0"/>
          <w:numId w:val="11"/>
        </w:numPr>
        <w:spacing w:before="120" w:after="120" w:line="280" w:lineRule="auto"/>
        <w:jc w:val="both"/>
      </w:pPr>
      <w:r>
        <w:t xml:space="preserve">Investor </w:t>
      </w:r>
      <w:r w:rsidR="00E409E2">
        <w:t>Obci</w:t>
      </w:r>
      <w:r>
        <w:t xml:space="preserve"> hradí Peněžní plnění Investičního příspěvku v </w:t>
      </w:r>
      <w:r w:rsidR="00177884">
        <w:t>k</w:t>
      </w:r>
      <w:r>
        <w:t>onečné výši stanovené dle předchozího odstavce.</w:t>
      </w:r>
      <w:r w:rsidR="00DB067C">
        <w:t xml:space="preserve"> </w:t>
      </w:r>
      <w:r w:rsidR="00DB067C" w:rsidRPr="004F1AF4">
        <w:t>Obdobné platí pro další částky, ke kterým je v Plánovací smlouvě sjednána valorizace dle Inflačního indexu.</w:t>
      </w:r>
    </w:p>
    <w:p w14:paraId="09FCBBAA" w14:textId="77777777" w:rsidR="00325C1F" w:rsidRPr="004F1AF4" w:rsidRDefault="00325C1F" w:rsidP="00325C1F">
      <w:pPr>
        <w:spacing w:before="120" w:after="120" w:line="280" w:lineRule="auto"/>
        <w:jc w:val="both"/>
      </w:pPr>
    </w:p>
    <w:p w14:paraId="552A69CC" w14:textId="5588E4D4" w:rsidR="00325C1F" w:rsidRPr="004F1AF4" w:rsidRDefault="00325C1F" w:rsidP="00325C1F">
      <w:pPr>
        <w:spacing w:before="120" w:after="120" w:line="280" w:lineRule="auto"/>
        <w:jc w:val="both"/>
        <w:rPr>
          <w:b/>
          <w:bCs/>
        </w:rPr>
      </w:pPr>
      <w:r w:rsidRPr="004F1AF4">
        <w:rPr>
          <w:b/>
          <w:bCs/>
        </w:rPr>
        <w:t>Souběhy příspěvků</w:t>
      </w:r>
    </w:p>
    <w:p w14:paraId="3FBCDC24" w14:textId="0981B319" w:rsidR="00177884" w:rsidRPr="004F1AF4" w:rsidRDefault="00177884" w:rsidP="00177884">
      <w:pPr>
        <w:pStyle w:val="Odstavecseseznamem"/>
        <w:numPr>
          <w:ilvl w:val="0"/>
          <w:numId w:val="11"/>
        </w:numPr>
        <w:spacing w:before="120" w:after="120" w:line="280" w:lineRule="auto"/>
        <w:jc w:val="both"/>
      </w:pPr>
      <w:r w:rsidRPr="004F1AF4">
        <w:lastRenderedPageBreak/>
        <w:t>V případě Investičního záměru, při kterém má s ohledem na stejný pozemek či pozemky dojít k Dělení pozemku a Zasíťování pozemku, se stanovuje pouze jeden Investiční příspěvek za oba tyto záměry.</w:t>
      </w:r>
    </w:p>
    <w:p w14:paraId="4B56321C" w14:textId="77777777" w:rsidR="00177884" w:rsidRPr="004F1AF4" w:rsidRDefault="00177884" w:rsidP="00177884">
      <w:pPr>
        <w:pStyle w:val="Odstavecseseznamem"/>
        <w:numPr>
          <w:ilvl w:val="0"/>
          <w:numId w:val="11"/>
        </w:numPr>
        <w:spacing w:before="120" w:after="120" w:line="280" w:lineRule="auto"/>
        <w:jc w:val="both"/>
      </w:pPr>
      <w:r w:rsidRPr="004F1AF4">
        <w:t>V případě Investičního záměru Zasíťování pozemku, ke kterému již byl uhrazen Investiční příspěvek v souvislosti s Dělením pozemku, se Investiční příspěvek za Zasíťování pozemku nehradí. Obdobné platí i pro případ Dělení pozemku, ke kterému již byl uhrazen Investiční příspěvek v souvislosti se Zasíťováním pozemku.</w:t>
      </w:r>
    </w:p>
    <w:p w14:paraId="04470E33" w14:textId="30248842" w:rsidR="002C2514" w:rsidRPr="004F1AF4" w:rsidRDefault="002C2514" w:rsidP="003939A3">
      <w:pPr>
        <w:pStyle w:val="Odstavecseseznamem"/>
        <w:numPr>
          <w:ilvl w:val="0"/>
          <w:numId w:val="11"/>
        </w:numPr>
        <w:spacing w:before="120" w:after="120" w:line="280" w:lineRule="auto"/>
        <w:jc w:val="both"/>
      </w:pPr>
      <w:r w:rsidRPr="004F1AF4">
        <w:t xml:space="preserve">V případě následného </w:t>
      </w:r>
      <w:r w:rsidR="009D3156" w:rsidRPr="004F1AF4">
        <w:t xml:space="preserve">povolování </w:t>
      </w:r>
      <w:r w:rsidR="00594B34" w:rsidRPr="004F1AF4">
        <w:t xml:space="preserve">Stavebního záměru </w:t>
      </w:r>
      <w:r w:rsidR="009D3156" w:rsidRPr="004F1AF4">
        <w:t xml:space="preserve">dle čl. I odst. 2 písm. a) těchto Zásad </w:t>
      </w:r>
      <w:r w:rsidRPr="004F1AF4">
        <w:t>na pozem</w:t>
      </w:r>
      <w:r w:rsidR="00594B34" w:rsidRPr="004F1AF4">
        <w:t>e</w:t>
      </w:r>
      <w:r w:rsidRPr="004F1AF4">
        <w:t>k</w:t>
      </w:r>
      <w:r w:rsidR="003939A3" w:rsidRPr="004F1AF4">
        <w:t xml:space="preserve"> či pozemky</w:t>
      </w:r>
      <w:r w:rsidRPr="004F1AF4">
        <w:t xml:space="preserve">, ke kterým již byl uhrazen Investiční příspěvek </w:t>
      </w:r>
      <w:r w:rsidR="00594B34" w:rsidRPr="004F1AF4">
        <w:t>v souvislosti s Dělením pozemku</w:t>
      </w:r>
      <w:r w:rsidR="00177884" w:rsidRPr="004F1AF4">
        <w:t xml:space="preserve"> a/nebo Zasíťováním pozemku</w:t>
      </w:r>
      <w:r w:rsidRPr="004F1AF4">
        <w:t xml:space="preserve">, </w:t>
      </w:r>
      <w:r w:rsidR="00EB55AD" w:rsidRPr="004F1AF4">
        <w:t xml:space="preserve">činí Základní výše </w:t>
      </w:r>
      <w:r w:rsidRPr="004F1AF4">
        <w:t>Investiční</w:t>
      </w:r>
      <w:r w:rsidR="00EB55AD" w:rsidRPr="004F1AF4">
        <w:t>ho</w:t>
      </w:r>
      <w:r w:rsidRPr="004F1AF4">
        <w:t xml:space="preserve"> příspěvk</w:t>
      </w:r>
      <w:r w:rsidR="00EB55AD" w:rsidRPr="004F1AF4">
        <w:t>u</w:t>
      </w:r>
      <w:r w:rsidRPr="004F1AF4">
        <w:t xml:space="preserve"> </w:t>
      </w:r>
      <w:r w:rsidR="00EB55AD" w:rsidRPr="004F1AF4">
        <w:t xml:space="preserve">Investora </w:t>
      </w:r>
      <w:r w:rsidR="004E05FB" w:rsidRPr="004F1AF4">
        <w:t>v souvislosti s</w:t>
      </w:r>
      <w:r w:rsidRPr="004F1AF4">
        <w:t xml:space="preserve"> </w:t>
      </w:r>
      <w:r w:rsidR="009D3156" w:rsidRPr="004F1AF4">
        <w:t>povolení</w:t>
      </w:r>
      <w:r w:rsidR="004E05FB" w:rsidRPr="004F1AF4">
        <w:t>m</w:t>
      </w:r>
      <w:r w:rsidR="009D3156" w:rsidRPr="004F1AF4">
        <w:t xml:space="preserve"> </w:t>
      </w:r>
      <w:r w:rsidR="00594B34" w:rsidRPr="004F1AF4">
        <w:t>Stavebního záměru</w:t>
      </w:r>
      <w:r w:rsidR="009D3156" w:rsidRPr="004F1AF4">
        <w:t xml:space="preserve"> </w:t>
      </w:r>
      <w:r w:rsidRPr="004F1AF4">
        <w:t xml:space="preserve">na </w:t>
      </w:r>
      <w:r w:rsidR="002541AE" w:rsidRPr="004F1AF4">
        <w:t xml:space="preserve">takových </w:t>
      </w:r>
      <w:r w:rsidRPr="004F1AF4">
        <w:t xml:space="preserve">pozemcích  pouze </w:t>
      </w:r>
      <w:r w:rsidR="00EB55AD" w:rsidRPr="004F1AF4">
        <w:t>částku</w:t>
      </w:r>
      <w:r w:rsidRPr="004F1AF4">
        <w:t xml:space="preserve">, o kterou by </w:t>
      </w:r>
      <w:r w:rsidR="002541AE" w:rsidRPr="004F1AF4">
        <w:t>příspěvek nově</w:t>
      </w:r>
      <w:r w:rsidRPr="004F1AF4">
        <w:t xml:space="preserve"> </w:t>
      </w:r>
      <w:r w:rsidR="002541AE" w:rsidRPr="004F1AF4">
        <w:t>stanovený k</w:t>
      </w:r>
      <w:r w:rsidR="004E05FB" w:rsidRPr="004F1AF4">
        <w:t xml:space="preserve"> povolení Stavebního záměru </w:t>
      </w:r>
      <w:r w:rsidRPr="004F1AF4">
        <w:t xml:space="preserve">převýšil část Investičního příspěvku již uhrazeného </w:t>
      </w:r>
      <w:r w:rsidR="004E05FB" w:rsidRPr="004F1AF4">
        <w:t>v souvislosti s povolením Dělení pozemku</w:t>
      </w:r>
      <w:r w:rsidR="00177884" w:rsidRPr="004F1AF4">
        <w:t xml:space="preserve"> a/nebo Zasíťováním pozemku</w:t>
      </w:r>
      <w:r w:rsidR="004E05FB" w:rsidRPr="004F1AF4">
        <w:t>, a to část</w:t>
      </w:r>
      <w:r w:rsidR="00157D60" w:rsidRPr="004F1AF4">
        <w:t xml:space="preserve"> připadající na příslušné stavební pozemky</w:t>
      </w:r>
      <w:r w:rsidR="004E05FB" w:rsidRPr="004F1AF4">
        <w:t>, na který</w:t>
      </w:r>
      <w:r w:rsidR="00F95B6B" w:rsidRPr="004F1AF4">
        <w:t>ch</w:t>
      </w:r>
      <w:r w:rsidR="004E05FB" w:rsidRPr="004F1AF4">
        <w:t xml:space="preserve"> má být Stavební záměr povolen</w:t>
      </w:r>
      <w:r w:rsidRPr="004F1AF4">
        <w:t>.</w:t>
      </w:r>
    </w:p>
    <w:p w14:paraId="583E5391" w14:textId="59533CD6" w:rsidR="003939A3" w:rsidRDefault="003939A3" w:rsidP="003939A3">
      <w:pPr>
        <w:pStyle w:val="Odstavecseseznamem"/>
        <w:numPr>
          <w:ilvl w:val="0"/>
          <w:numId w:val="11"/>
        </w:numPr>
        <w:spacing w:before="120" w:after="120" w:line="280" w:lineRule="auto"/>
        <w:jc w:val="both"/>
      </w:pPr>
      <w:r w:rsidRPr="004F1AF4">
        <w:t xml:space="preserve">Investiční příspěvek </w:t>
      </w:r>
      <w:r w:rsidR="00F95B6B" w:rsidRPr="004F1AF4">
        <w:t>k</w:t>
      </w:r>
      <w:r w:rsidRPr="004F1AF4">
        <w:t xml:space="preserve"> Změn</w:t>
      </w:r>
      <w:r w:rsidR="00F95B6B" w:rsidRPr="004F1AF4">
        <w:t>ě</w:t>
      </w:r>
      <w:r w:rsidRPr="004F1AF4">
        <w:t xml:space="preserve"> ÚP v sobě </w:t>
      </w:r>
      <w:r w:rsidRPr="004F1AF4">
        <w:rPr>
          <w:b/>
        </w:rPr>
        <w:t>nezahrnuje</w:t>
      </w:r>
      <w:r w:rsidRPr="004F1AF4">
        <w:t xml:space="preserve"> Investiční příspěvek </w:t>
      </w:r>
      <w:r w:rsidR="00F95B6B" w:rsidRPr="004F1AF4">
        <w:t>k</w:t>
      </w:r>
      <w:r w:rsidRPr="004F1AF4">
        <w:t xml:space="preserve"> povolení Investičního záměru, který bude na pozemcích dotčených Změnou ÚP v budoucnu</w:t>
      </w:r>
      <w:r w:rsidRPr="003939A3">
        <w:t xml:space="preserve"> realizován.</w:t>
      </w:r>
    </w:p>
    <w:p w14:paraId="0068480F" w14:textId="77777777" w:rsidR="0019624B" w:rsidRDefault="0019624B">
      <w:pPr>
        <w:spacing w:before="120" w:after="120" w:line="280" w:lineRule="auto"/>
        <w:jc w:val="both"/>
      </w:pPr>
    </w:p>
    <w:p w14:paraId="45FAE13B" w14:textId="1D2D7882" w:rsidR="002C2514" w:rsidRPr="002C2514" w:rsidRDefault="005C69FC">
      <w:pPr>
        <w:spacing w:before="120" w:after="120" w:line="280" w:lineRule="auto"/>
        <w:jc w:val="both"/>
        <w:rPr>
          <w:b/>
          <w:bCs/>
        </w:rPr>
      </w:pPr>
      <w:r>
        <w:rPr>
          <w:b/>
          <w:bCs/>
        </w:rPr>
        <w:t>Plnění</w:t>
      </w:r>
      <w:r w:rsidRPr="002C2514">
        <w:rPr>
          <w:b/>
          <w:bCs/>
        </w:rPr>
        <w:t xml:space="preserve"> </w:t>
      </w:r>
      <w:r>
        <w:rPr>
          <w:b/>
          <w:bCs/>
        </w:rPr>
        <w:t>I</w:t>
      </w:r>
      <w:r w:rsidR="002C2514" w:rsidRPr="002C2514">
        <w:rPr>
          <w:b/>
          <w:bCs/>
        </w:rPr>
        <w:t>nvestičního příspěvku</w:t>
      </w:r>
    </w:p>
    <w:p w14:paraId="5FD67532" w14:textId="240D837E" w:rsidR="00221B91" w:rsidRPr="004F1AF4" w:rsidRDefault="00221B91" w:rsidP="008C7A6C">
      <w:pPr>
        <w:pStyle w:val="Odstavecseseznamem"/>
        <w:numPr>
          <w:ilvl w:val="0"/>
          <w:numId w:val="11"/>
        </w:numPr>
        <w:spacing w:before="120" w:after="120" w:line="280" w:lineRule="auto"/>
        <w:jc w:val="both"/>
      </w:pPr>
      <w:r w:rsidRPr="000246DA">
        <w:rPr>
          <w:rFonts w:asciiTheme="majorHAnsi" w:hAnsiTheme="majorHAnsi" w:cstheme="majorHAnsi"/>
        </w:rPr>
        <w:t xml:space="preserve">Peněžní plnění Investičního příspěvku, </w:t>
      </w:r>
      <w:r w:rsidRPr="004F1AF4">
        <w:rPr>
          <w:rFonts w:asciiTheme="majorHAnsi" w:hAnsiTheme="majorHAnsi" w:cstheme="majorHAnsi"/>
        </w:rPr>
        <w:t xml:space="preserve">smluvní pokuty z Plánovací smlouvy či úroky z prodlení Investorů s plněním jejich závazků vůči </w:t>
      </w:r>
      <w:r w:rsidR="00E409E2">
        <w:rPr>
          <w:rFonts w:asciiTheme="majorHAnsi" w:hAnsiTheme="majorHAnsi" w:cstheme="majorHAnsi"/>
        </w:rPr>
        <w:t>Obci</w:t>
      </w:r>
      <w:r w:rsidRPr="004F1AF4">
        <w:rPr>
          <w:rFonts w:asciiTheme="majorHAnsi" w:hAnsiTheme="majorHAnsi" w:cstheme="majorHAnsi"/>
        </w:rPr>
        <w:t xml:space="preserve"> jsou příjm</w:t>
      </w:r>
      <w:r w:rsidR="00177884" w:rsidRPr="004F1AF4">
        <w:rPr>
          <w:rFonts w:asciiTheme="majorHAnsi" w:hAnsiTheme="majorHAnsi" w:cstheme="majorHAnsi"/>
        </w:rPr>
        <w:t>y</w:t>
      </w:r>
      <w:r w:rsidRPr="004F1AF4">
        <w:rPr>
          <w:rFonts w:asciiTheme="majorHAnsi" w:hAnsiTheme="majorHAnsi" w:cstheme="majorHAnsi"/>
        </w:rPr>
        <w:t xml:space="preserve"> </w:t>
      </w:r>
      <w:r w:rsidR="00E409E2">
        <w:rPr>
          <w:rFonts w:asciiTheme="majorHAnsi" w:hAnsiTheme="majorHAnsi" w:cstheme="majorHAnsi"/>
        </w:rPr>
        <w:t>Obce</w:t>
      </w:r>
      <w:r w:rsidRPr="004F1AF4">
        <w:rPr>
          <w:rFonts w:asciiTheme="majorHAnsi" w:hAnsiTheme="majorHAnsi" w:cstheme="majorHAnsi"/>
        </w:rPr>
        <w:t xml:space="preserve"> a jsou hrazeny </w:t>
      </w:r>
      <w:r w:rsidR="00AB51ED" w:rsidRPr="004F1AF4">
        <w:rPr>
          <w:rFonts w:asciiTheme="majorHAnsi" w:hAnsiTheme="majorHAnsi" w:cstheme="majorHAnsi"/>
        </w:rPr>
        <w:t xml:space="preserve">bezhotovostně </w:t>
      </w:r>
      <w:r w:rsidR="00177884" w:rsidRPr="004F1AF4">
        <w:rPr>
          <w:rFonts w:asciiTheme="majorHAnsi" w:hAnsiTheme="majorHAnsi" w:cstheme="majorHAnsi"/>
        </w:rPr>
        <w:t>na účet</w:t>
      </w:r>
      <w:r w:rsidRPr="004F1AF4">
        <w:rPr>
          <w:rFonts w:asciiTheme="majorHAnsi" w:hAnsiTheme="majorHAnsi" w:cstheme="majorHAnsi"/>
        </w:rPr>
        <w:t xml:space="preserve"> </w:t>
      </w:r>
      <w:r w:rsidR="00320E71">
        <w:rPr>
          <w:rFonts w:asciiTheme="majorHAnsi" w:hAnsiTheme="majorHAnsi" w:cstheme="majorHAnsi"/>
        </w:rPr>
        <w:t>Program</w:t>
      </w:r>
      <w:r w:rsidRPr="004F1AF4">
        <w:rPr>
          <w:rFonts w:asciiTheme="majorHAnsi" w:hAnsiTheme="majorHAnsi" w:cstheme="majorHAnsi"/>
        </w:rPr>
        <w:t xml:space="preserve">u veřejné infrastruktury </w:t>
      </w:r>
      <w:r w:rsidR="00E409E2">
        <w:rPr>
          <w:rFonts w:asciiTheme="majorHAnsi" w:hAnsiTheme="majorHAnsi" w:cstheme="majorHAnsi"/>
        </w:rPr>
        <w:t>Obce</w:t>
      </w:r>
      <w:r w:rsidRPr="004F1AF4">
        <w:rPr>
          <w:rFonts w:asciiTheme="majorHAnsi" w:hAnsiTheme="majorHAnsi" w:cstheme="majorHAnsi"/>
        </w:rPr>
        <w:t>.</w:t>
      </w:r>
      <w:r w:rsidRPr="004F1AF4">
        <w:rPr>
          <w:rFonts w:asciiTheme="majorHAnsi" w:eastAsia="Times New Roman" w:hAnsiTheme="majorHAnsi" w:cstheme="majorHAnsi"/>
        </w:rPr>
        <w:t xml:space="preserve"> </w:t>
      </w:r>
    </w:p>
    <w:p w14:paraId="2C10295B" w14:textId="4A168EAB" w:rsidR="00221B91" w:rsidRPr="004F1AF4" w:rsidRDefault="002A690A" w:rsidP="008C7A6C">
      <w:pPr>
        <w:pStyle w:val="Odstavecseseznamem"/>
        <w:numPr>
          <w:ilvl w:val="0"/>
          <w:numId w:val="11"/>
        </w:numPr>
        <w:spacing w:before="120" w:after="120" w:line="280" w:lineRule="auto"/>
        <w:jc w:val="both"/>
      </w:pPr>
      <w:r w:rsidRPr="004F1AF4">
        <w:t xml:space="preserve">Investor provede úhradu Peněžního plnění Investičního příspěvku </w:t>
      </w:r>
      <w:r w:rsidR="00177884" w:rsidRPr="004F1AF4">
        <w:t>na účet</w:t>
      </w:r>
      <w:r w:rsidRPr="004F1AF4">
        <w:t xml:space="preserve"> </w:t>
      </w:r>
      <w:r w:rsidR="00320E71">
        <w:t>Program</w:t>
      </w:r>
      <w:r w:rsidRPr="004F1AF4">
        <w:t>u veřejné infrastruktury</w:t>
      </w:r>
      <w:r w:rsidR="005C69FC" w:rsidRPr="004F1AF4">
        <w:t xml:space="preserve"> </w:t>
      </w:r>
      <w:r w:rsidR="00E409E2">
        <w:t>Obce</w:t>
      </w:r>
      <w:r w:rsidRPr="004F1AF4">
        <w:t xml:space="preserve"> ve lhůtě splatnosti </w:t>
      </w:r>
      <w:r w:rsidR="00177884" w:rsidRPr="004F1AF4">
        <w:t>stanovené v Plánovací smlouvě dle</w:t>
      </w:r>
      <w:r w:rsidRPr="004F1AF4">
        <w:t xml:space="preserve"> těchto Zásad. </w:t>
      </w:r>
    </w:p>
    <w:p w14:paraId="14718687" w14:textId="45AA1C49" w:rsidR="00A735DA" w:rsidRPr="004F1AF4" w:rsidRDefault="00221B91" w:rsidP="00430F95">
      <w:pPr>
        <w:pStyle w:val="Odstavecseseznamem"/>
        <w:numPr>
          <w:ilvl w:val="0"/>
          <w:numId w:val="11"/>
        </w:numPr>
        <w:spacing w:before="120" w:after="120" w:line="280" w:lineRule="auto"/>
        <w:jc w:val="both"/>
      </w:pPr>
      <w:r w:rsidRPr="004F1AF4">
        <w:rPr>
          <w:rFonts w:asciiTheme="majorHAnsi" w:hAnsiTheme="majorHAnsi" w:cstheme="majorHAnsi"/>
        </w:rPr>
        <w:t>V případě Nepeněžního plnění Investičního příspěvku poskytuje</w:t>
      </w:r>
      <w:r w:rsidRPr="000246DA">
        <w:rPr>
          <w:rFonts w:asciiTheme="majorHAnsi" w:hAnsiTheme="majorHAnsi" w:cstheme="majorHAnsi"/>
        </w:rPr>
        <w:t xml:space="preserve"> Investor toto Nepeněžní plnění až do výše odpovídající výši Investičního příspěvku, a to ve lhůtě </w:t>
      </w:r>
      <w:r>
        <w:rPr>
          <w:rFonts w:asciiTheme="majorHAnsi" w:hAnsiTheme="majorHAnsi" w:cstheme="majorHAnsi"/>
        </w:rPr>
        <w:t xml:space="preserve">a způsobem </w:t>
      </w:r>
      <w:r w:rsidRPr="000246DA">
        <w:rPr>
          <w:rFonts w:asciiTheme="majorHAnsi" w:hAnsiTheme="majorHAnsi" w:cstheme="majorHAnsi"/>
        </w:rPr>
        <w:t>stanoven</w:t>
      </w:r>
      <w:r>
        <w:rPr>
          <w:rFonts w:asciiTheme="majorHAnsi" w:hAnsiTheme="majorHAnsi" w:cstheme="majorHAnsi"/>
        </w:rPr>
        <w:t>ým</w:t>
      </w:r>
      <w:r w:rsidRPr="000246DA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v </w:t>
      </w:r>
      <w:r w:rsidRPr="000246DA">
        <w:rPr>
          <w:rFonts w:asciiTheme="majorHAnsi" w:hAnsiTheme="majorHAnsi" w:cstheme="majorHAnsi"/>
        </w:rPr>
        <w:t>Plánovací smlouvě</w:t>
      </w:r>
      <w:r>
        <w:rPr>
          <w:rFonts w:asciiTheme="majorHAnsi" w:hAnsiTheme="majorHAnsi" w:cstheme="majorHAnsi"/>
        </w:rPr>
        <w:t xml:space="preserve"> </w:t>
      </w:r>
      <w:r w:rsidR="00445758">
        <w:t>s ohledem na povahu plnění</w:t>
      </w:r>
      <w:r w:rsidR="002A690A">
        <w:t>.</w:t>
      </w:r>
    </w:p>
    <w:p w14:paraId="33F48951" w14:textId="77777777" w:rsidR="0067130C" w:rsidRDefault="0067130C">
      <w:pPr>
        <w:spacing w:before="120" w:after="120" w:line="280" w:lineRule="auto"/>
        <w:rPr>
          <w:rFonts w:ascii="Times New Roman" w:eastAsia="Times New Roman" w:hAnsi="Times New Roman" w:cs="Times New Roman"/>
          <w:highlight w:val="yellow"/>
        </w:rPr>
      </w:pPr>
    </w:p>
    <w:p w14:paraId="4744BF6B" w14:textId="034D9D75" w:rsidR="0067130C" w:rsidRDefault="002A690A">
      <w:pPr>
        <w:pStyle w:val="Nadpis2"/>
        <w:spacing w:before="120" w:after="120" w:line="280" w:lineRule="auto"/>
        <w:jc w:val="center"/>
        <w:rPr>
          <w:b/>
          <w:color w:val="000000"/>
        </w:rPr>
      </w:pPr>
      <w:bookmarkStart w:id="17" w:name="_1ksv4uv" w:colFirst="0" w:colLast="0"/>
      <w:bookmarkEnd w:id="17"/>
      <w:r>
        <w:rPr>
          <w:b/>
          <w:color w:val="000000"/>
        </w:rPr>
        <w:t xml:space="preserve">IV. </w:t>
      </w:r>
      <w:r>
        <w:rPr>
          <w:b/>
          <w:color w:val="000000"/>
        </w:rPr>
        <w:tab/>
        <w:t xml:space="preserve">Závazky </w:t>
      </w:r>
      <w:r w:rsidR="00E409E2">
        <w:rPr>
          <w:b/>
          <w:color w:val="000000"/>
        </w:rPr>
        <w:t>Obce</w:t>
      </w:r>
    </w:p>
    <w:p w14:paraId="6CADDA7D" w14:textId="7B911968" w:rsidR="00EC7AA4" w:rsidRDefault="00EC7AA4" w:rsidP="00EC7AA4">
      <w:pPr>
        <w:numPr>
          <w:ilvl w:val="0"/>
          <w:numId w:val="9"/>
        </w:numPr>
        <w:spacing w:after="120" w:line="281" w:lineRule="auto"/>
        <w:ind w:left="567" w:hanging="567"/>
        <w:jc w:val="both"/>
        <w:rPr>
          <w:highlight w:val="white"/>
        </w:rPr>
      </w:pPr>
      <w:bookmarkStart w:id="18" w:name="_44sinio" w:colFirst="0" w:colLast="0"/>
      <w:bookmarkEnd w:id="18"/>
      <w:r>
        <w:rPr>
          <w:highlight w:val="white"/>
        </w:rPr>
        <w:t xml:space="preserve">Postup </w:t>
      </w:r>
      <w:r w:rsidR="00E409E2">
        <w:rPr>
          <w:highlight w:val="white"/>
        </w:rPr>
        <w:t>Obce</w:t>
      </w:r>
      <w:r>
        <w:rPr>
          <w:highlight w:val="white"/>
        </w:rPr>
        <w:t xml:space="preserve"> podle těchto Zásad a uzavření konkrétní Plánovací smlouvy mezi </w:t>
      </w:r>
      <w:r w:rsidR="00E409E2">
        <w:rPr>
          <w:highlight w:val="white"/>
        </w:rPr>
        <w:t>Obcí</w:t>
      </w:r>
      <w:r>
        <w:rPr>
          <w:highlight w:val="white"/>
        </w:rPr>
        <w:t xml:space="preserve"> a Investorem je výkonem samostatné působnosti </w:t>
      </w:r>
      <w:r w:rsidR="00E409E2">
        <w:rPr>
          <w:highlight w:val="white"/>
        </w:rPr>
        <w:t>Obce</w:t>
      </w:r>
      <w:r>
        <w:rPr>
          <w:highlight w:val="white"/>
        </w:rPr>
        <w:t xml:space="preserve"> a nemůže tak zasahovat do správních řízení či jiných postupů vedených </w:t>
      </w:r>
      <w:r w:rsidR="00E409E2">
        <w:rPr>
          <w:highlight w:val="white"/>
        </w:rPr>
        <w:t>obecním</w:t>
      </w:r>
      <w:r>
        <w:rPr>
          <w:highlight w:val="white"/>
        </w:rPr>
        <w:t xml:space="preserve"> úřadem v přenesené působnosti při výkonu státní správy.</w:t>
      </w:r>
    </w:p>
    <w:p w14:paraId="64A3D209" w14:textId="781DF73E" w:rsidR="00EC7AA4" w:rsidRPr="00296D30" w:rsidRDefault="00E409E2" w:rsidP="00EC7AA4">
      <w:pPr>
        <w:numPr>
          <w:ilvl w:val="0"/>
          <w:numId w:val="9"/>
        </w:numPr>
        <w:spacing w:after="120" w:line="281" w:lineRule="auto"/>
        <w:ind w:left="567" w:hanging="567"/>
        <w:jc w:val="both"/>
      </w:pPr>
      <w:r>
        <w:rPr>
          <w:highlight w:val="white"/>
        </w:rPr>
        <w:t>Obec</w:t>
      </w:r>
      <w:r w:rsidR="00EC7AA4">
        <w:rPr>
          <w:highlight w:val="white"/>
        </w:rPr>
        <w:t xml:space="preserve"> se v konkrétní </w:t>
      </w:r>
      <w:r w:rsidR="00EC7AA4" w:rsidRPr="00296D30">
        <w:t xml:space="preserve">Plánovací smlouvě uzavírané ve veřejném zájmu dle § 130 Stavebního zákona zaváže k tomu, že v rámci samostatné působnosti Investorovi poskytne </w:t>
      </w:r>
      <w:r w:rsidR="00177884">
        <w:t xml:space="preserve">ve smyslu § 131 Stavebního zákona </w:t>
      </w:r>
      <w:r w:rsidR="00EC7AA4" w:rsidRPr="00296D30">
        <w:t>nezbytnou součinnost k</w:t>
      </w:r>
      <w:r w:rsidR="00EC7AA4">
        <w:t> </w:t>
      </w:r>
      <w:r w:rsidR="00EC7AA4" w:rsidRPr="00296D30">
        <w:t>realizaci Investičního záměru</w:t>
      </w:r>
      <w:r w:rsidR="00744622" w:rsidRPr="00744622">
        <w:t xml:space="preserve"> </w:t>
      </w:r>
      <w:r w:rsidR="00744622">
        <w:t xml:space="preserve">nebo </w:t>
      </w:r>
      <w:r w:rsidR="00E26267">
        <w:t xml:space="preserve">bude </w:t>
      </w:r>
      <w:r w:rsidR="00E26267" w:rsidRPr="00E26267">
        <w:t>činit kroky k tomu, aby byla vydána Změna ÚP</w:t>
      </w:r>
      <w:r w:rsidR="00E26267">
        <w:t>.</w:t>
      </w:r>
      <w:r w:rsidR="00EC7AA4" w:rsidRPr="00296D30">
        <w:t xml:space="preserve"> </w:t>
      </w:r>
      <w:r w:rsidR="00E26267">
        <w:t>Závazky Obce mohou být zejména následující</w:t>
      </w:r>
      <w:r w:rsidR="00EC7AA4" w:rsidRPr="00296D30">
        <w:t>:</w:t>
      </w:r>
    </w:p>
    <w:p w14:paraId="7BBDA15F" w14:textId="17EF6EFC" w:rsidR="00EC7AA4" w:rsidRPr="000246DA" w:rsidRDefault="00EC7AA4" w:rsidP="00EC7AA4">
      <w:pPr>
        <w:pStyle w:val="Odstavecseseznamem"/>
        <w:numPr>
          <w:ilvl w:val="0"/>
          <w:numId w:val="20"/>
        </w:numPr>
        <w:spacing w:after="120" w:line="281" w:lineRule="auto"/>
        <w:ind w:left="1134" w:hanging="567"/>
        <w:contextualSpacing w:val="0"/>
        <w:jc w:val="both"/>
        <w:rPr>
          <w:highlight w:val="white"/>
        </w:rPr>
      </w:pPr>
      <w:r w:rsidRPr="00296D30">
        <w:t xml:space="preserve">poskytne v samostatné působnosti nezbytné souhlasy v navazujících správních řízeních nutných k </w:t>
      </w:r>
      <w:r>
        <w:t>realizaci</w:t>
      </w:r>
      <w:r w:rsidRPr="00296D30">
        <w:t xml:space="preserve"> Investičního záměru za podmínky</w:t>
      </w:r>
      <w:r w:rsidRPr="000246DA">
        <w:rPr>
          <w:highlight w:val="white"/>
        </w:rPr>
        <w:t xml:space="preserve">, že Investor splní veškeré požadavky </w:t>
      </w:r>
      <w:r w:rsidR="00E409E2">
        <w:rPr>
          <w:highlight w:val="white"/>
        </w:rPr>
        <w:t>Obce</w:t>
      </w:r>
      <w:r w:rsidRPr="000246DA">
        <w:rPr>
          <w:highlight w:val="white"/>
        </w:rPr>
        <w:t xml:space="preserve"> pro výstavbu;</w:t>
      </w:r>
    </w:p>
    <w:p w14:paraId="34E4AE40" w14:textId="1FA9FE07" w:rsidR="00EC7AA4" w:rsidRDefault="00EC7AA4" w:rsidP="00EC7AA4">
      <w:pPr>
        <w:pStyle w:val="Odstavecseseznamem"/>
        <w:numPr>
          <w:ilvl w:val="0"/>
          <w:numId w:val="20"/>
        </w:numPr>
        <w:spacing w:after="120" w:line="281" w:lineRule="auto"/>
        <w:ind w:left="1134" w:hanging="567"/>
        <w:contextualSpacing w:val="0"/>
        <w:jc w:val="both"/>
      </w:pPr>
      <w:r>
        <w:rPr>
          <w:highlight w:val="white"/>
        </w:rPr>
        <w:t xml:space="preserve">po stanovenou dobu zachová vlastnické vztahy </w:t>
      </w:r>
      <w:r w:rsidR="00E409E2">
        <w:rPr>
          <w:highlight w:val="white"/>
        </w:rPr>
        <w:t>Obce</w:t>
      </w:r>
      <w:r>
        <w:rPr>
          <w:highlight w:val="white"/>
        </w:rPr>
        <w:t xml:space="preserve"> v území, ve kterém má být umístěn Investiční záměr, k datu uzavření </w:t>
      </w:r>
      <w:r>
        <w:t>Plánovací smlouvy</w:t>
      </w:r>
      <w:r>
        <w:rPr>
          <w:highlight w:val="white"/>
        </w:rPr>
        <w:t>;</w:t>
      </w:r>
    </w:p>
    <w:p w14:paraId="43FDA717" w14:textId="1644D65F" w:rsidR="00EC7AA4" w:rsidRDefault="00EC7AA4" w:rsidP="00EC7AA4">
      <w:pPr>
        <w:pStyle w:val="Odstavecseseznamem"/>
        <w:numPr>
          <w:ilvl w:val="0"/>
          <w:numId w:val="20"/>
        </w:numPr>
        <w:spacing w:after="120" w:line="281" w:lineRule="auto"/>
        <w:ind w:left="1134" w:hanging="567"/>
        <w:contextualSpacing w:val="0"/>
        <w:jc w:val="both"/>
      </w:pPr>
      <w:r w:rsidRPr="000246DA">
        <w:rPr>
          <w:highlight w:val="white"/>
        </w:rPr>
        <w:t>zajistí</w:t>
      </w:r>
      <w:r>
        <w:t xml:space="preserve"> využití Investičního příspěvku pro realizaci Veřejné infrastruktury v </w:t>
      </w:r>
      <w:r w:rsidR="00E409E2">
        <w:t>Obci</w:t>
      </w:r>
      <w:r>
        <w:t>;</w:t>
      </w:r>
    </w:p>
    <w:p w14:paraId="74FFEF06" w14:textId="49883567" w:rsidR="00EC7AA4" w:rsidRDefault="00EC7AA4" w:rsidP="00EC7AA4">
      <w:pPr>
        <w:pStyle w:val="Odstavecseseznamem"/>
        <w:numPr>
          <w:ilvl w:val="0"/>
          <w:numId w:val="20"/>
        </w:numPr>
        <w:spacing w:after="120" w:line="281" w:lineRule="auto"/>
        <w:ind w:left="1134" w:hanging="567"/>
        <w:contextualSpacing w:val="0"/>
        <w:jc w:val="both"/>
        <w:rPr>
          <w:highlight w:val="white"/>
        </w:rPr>
      </w:pPr>
      <w:r>
        <w:rPr>
          <w:highlight w:val="white"/>
        </w:rPr>
        <w:lastRenderedPageBreak/>
        <w:t xml:space="preserve">za podmínek uvedených v Plánovací smlouvě </w:t>
      </w:r>
      <w:r w:rsidR="00E409E2">
        <w:rPr>
          <w:highlight w:val="white"/>
        </w:rPr>
        <w:t>Obec</w:t>
      </w:r>
      <w:r>
        <w:rPr>
          <w:highlight w:val="white"/>
        </w:rPr>
        <w:t xml:space="preserve"> převezme do svého vlastnictví Nepeněžní plnění Investičního příspěvku, nebo svěří do správy jiné právnické osoby Investorem vybudovanou Veřejnou infrastrukturu;</w:t>
      </w:r>
    </w:p>
    <w:p w14:paraId="1981B8EF" w14:textId="3AD2B5C9" w:rsidR="00EC7AA4" w:rsidRDefault="00EC7AA4" w:rsidP="00EC7AA4">
      <w:pPr>
        <w:pStyle w:val="Odstavecseseznamem"/>
        <w:numPr>
          <w:ilvl w:val="0"/>
          <w:numId w:val="20"/>
        </w:numPr>
        <w:spacing w:after="120" w:line="281" w:lineRule="auto"/>
        <w:ind w:left="1134" w:hanging="567"/>
        <w:contextualSpacing w:val="0"/>
        <w:jc w:val="both"/>
      </w:pPr>
      <w:r>
        <w:rPr>
          <w:highlight w:val="white"/>
        </w:rPr>
        <w:t>za podmínek uvedených v Plánovací smlouvě poskytne v rámci jeho samostatné působnosti potřebnou součinnost k vydání územně plánovací dokumentace</w:t>
      </w:r>
      <w:r w:rsidR="00AA6878">
        <w:rPr>
          <w:highlight w:val="white"/>
        </w:rPr>
        <w:t xml:space="preserve"> a </w:t>
      </w:r>
      <w:r w:rsidR="00AA6878">
        <w:t xml:space="preserve">ve smyslu </w:t>
      </w:r>
      <w:r w:rsidR="00AA6878" w:rsidRPr="00AA6878">
        <w:t xml:space="preserve">§ 131 </w:t>
      </w:r>
      <w:r w:rsidR="00AA6878">
        <w:t xml:space="preserve">odst. 1 písm. b) </w:t>
      </w:r>
      <w:r w:rsidR="00AA6878" w:rsidRPr="00AA6878">
        <w:t>Stavebního zákona učiní kroky k vydání územně plánovací dokumentace</w:t>
      </w:r>
      <w:r>
        <w:rPr>
          <w:highlight w:val="white"/>
        </w:rPr>
        <w:t>;</w:t>
      </w:r>
    </w:p>
    <w:p w14:paraId="20A07720" w14:textId="77777777" w:rsidR="00EC7AA4" w:rsidRDefault="00EC7AA4" w:rsidP="00EC7AA4">
      <w:pPr>
        <w:pStyle w:val="Odstavecseseznamem"/>
        <w:numPr>
          <w:ilvl w:val="0"/>
          <w:numId w:val="20"/>
        </w:numPr>
        <w:spacing w:after="120" w:line="281" w:lineRule="auto"/>
        <w:ind w:left="1134" w:hanging="567"/>
        <w:contextualSpacing w:val="0"/>
        <w:jc w:val="both"/>
      </w:pPr>
      <w:r>
        <w:t xml:space="preserve">za podmínek uvedených v Plánovací smlouvě, </w:t>
      </w:r>
      <w:r w:rsidRPr="009F362B">
        <w:t>nebude ve správních nebo soudních řízeních týkajících se povolení záměru uplatňovat návrhy, vyjádření a opravné prostředky, které by byly v rozporu s</w:t>
      </w:r>
      <w:r>
        <w:t> </w:t>
      </w:r>
      <w:r w:rsidRPr="009F362B">
        <w:t>obsahem</w:t>
      </w:r>
      <w:r>
        <w:t xml:space="preserve"> Plánovací smlouvy.</w:t>
      </w:r>
    </w:p>
    <w:p w14:paraId="794DE39B" w14:textId="77777777" w:rsidR="0067130C" w:rsidRDefault="002A690A">
      <w:pPr>
        <w:pStyle w:val="Nadpis2"/>
        <w:spacing w:before="120" w:after="120" w:line="280" w:lineRule="auto"/>
        <w:jc w:val="center"/>
        <w:rPr>
          <w:color w:val="000000"/>
        </w:rPr>
      </w:pPr>
      <w:bookmarkStart w:id="19" w:name="_2jxsxqh" w:colFirst="0" w:colLast="0"/>
      <w:bookmarkEnd w:id="19"/>
      <w:r>
        <w:rPr>
          <w:b/>
          <w:color w:val="000000"/>
        </w:rPr>
        <w:br/>
        <w:t>V.</w:t>
      </w:r>
      <w:r>
        <w:rPr>
          <w:b/>
          <w:color w:val="000000"/>
        </w:rPr>
        <w:tab/>
        <w:t>Závazky investora</w:t>
      </w:r>
    </w:p>
    <w:p w14:paraId="767D5958" w14:textId="500429BF" w:rsidR="00EC7AA4" w:rsidRPr="00296D30" w:rsidRDefault="00EC7AA4" w:rsidP="00EC7AA4">
      <w:pPr>
        <w:numPr>
          <w:ilvl w:val="0"/>
          <w:numId w:val="21"/>
        </w:numPr>
        <w:spacing w:after="120" w:line="281" w:lineRule="auto"/>
        <w:ind w:left="567" w:hanging="567"/>
        <w:jc w:val="both"/>
      </w:pPr>
      <w:r w:rsidRPr="00296D30">
        <w:t xml:space="preserve">Investor se v konkrétní Plánovací smlouvě uzavírané ve veřejném zájmu dle § 130 Stavebního zákona může </w:t>
      </w:r>
      <w:r w:rsidR="00F8607C">
        <w:t>ve smyslu § 131 Stavebního zákona</w:t>
      </w:r>
      <w:r w:rsidR="00F8607C" w:rsidRPr="00296D30">
        <w:t xml:space="preserve"> </w:t>
      </w:r>
      <w:r w:rsidRPr="00296D30">
        <w:t>zavázat zejména k tomu, že:</w:t>
      </w:r>
    </w:p>
    <w:p w14:paraId="41D96E05" w14:textId="6E7B90CF" w:rsidR="00EC7AA4" w:rsidRDefault="00EC7AA4" w:rsidP="00EC7AA4">
      <w:pPr>
        <w:pStyle w:val="Odstavecseseznamem"/>
        <w:numPr>
          <w:ilvl w:val="0"/>
          <w:numId w:val="22"/>
        </w:numPr>
        <w:spacing w:after="120" w:line="281" w:lineRule="auto"/>
        <w:ind w:left="1134" w:hanging="567"/>
        <w:contextualSpacing w:val="0"/>
        <w:jc w:val="both"/>
        <w:rPr>
          <w:highlight w:val="white"/>
        </w:rPr>
      </w:pPr>
      <w:r w:rsidRPr="00296D30">
        <w:t xml:space="preserve">Investiční záměr vybuduje v podobě </w:t>
      </w:r>
      <w:r w:rsidR="00F8607C" w:rsidRPr="00F8607C">
        <w:t>specifikované</w:t>
      </w:r>
      <w:r w:rsidRPr="00296D30">
        <w:t xml:space="preserve"> v Plánovací smlouvě</w:t>
      </w:r>
      <w:r>
        <w:rPr>
          <w:highlight w:val="white"/>
        </w:rPr>
        <w:t>;</w:t>
      </w:r>
    </w:p>
    <w:p w14:paraId="4D5E82C4" w14:textId="278A381F" w:rsidR="00EC7AA4" w:rsidRDefault="00EC7AA4" w:rsidP="00EC7AA4">
      <w:pPr>
        <w:pStyle w:val="Odstavecseseznamem"/>
        <w:numPr>
          <w:ilvl w:val="0"/>
          <w:numId w:val="22"/>
        </w:numPr>
        <w:spacing w:after="120" w:line="281" w:lineRule="auto"/>
        <w:ind w:left="1134" w:hanging="567"/>
        <w:contextualSpacing w:val="0"/>
        <w:jc w:val="both"/>
        <w:rPr>
          <w:highlight w:val="white"/>
        </w:rPr>
      </w:pPr>
      <w:r>
        <w:rPr>
          <w:highlight w:val="white"/>
        </w:rPr>
        <w:t xml:space="preserve">Investiční záměr vybuduje ve </w:t>
      </w:r>
      <w:r w:rsidR="00F8607C" w:rsidRPr="00F8607C">
        <w:t>sjednané době</w:t>
      </w:r>
      <w:r>
        <w:rPr>
          <w:highlight w:val="white"/>
        </w:rPr>
        <w:t>;</w:t>
      </w:r>
    </w:p>
    <w:p w14:paraId="3DCB87F3" w14:textId="7C6C33A9" w:rsidR="00EC7AA4" w:rsidRDefault="00EC7AA4" w:rsidP="00EC7AA4">
      <w:pPr>
        <w:pStyle w:val="Odstavecseseznamem"/>
        <w:numPr>
          <w:ilvl w:val="0"/>
          <w:numId w:val="22"/>
        </w:numPr>
        <w:spacing w:after="120" w:line="281" w:lineRule="auto"/>
        <w:ind w:left="1134" w:hanging="567"/>
        <w:contextualSpacing w:val="0"/>
        <w:jc w:val="both"/>
        <w:rPr>
          <w:highlight w:val="white"/>
        </w:rPr>
      </w:pPr>
      <w:r>
        <w:rPr>
          <w:highlight w:val="white"/>
        </w:rPr>
        <w:t xml:space="preserve">poskytne </w:t>
      </w:r>
      <w:r w:rsidR="00E409E2">
        <w:rPr>
          <w:highlight w:val="white"/>
        </w:rPr>
        <w:t>Obci</w:t>
      </w:r>
      <w:r>
        <w:rPr>
          <w:highlight w:val="white"/>
        </w:rPr>
        <w:t xml:space="preserve"> Investiční příspěvek ve formě Peněžního nebo Nepeněžního plnění dle těchto Zásad;</w:t>
      </w:r>
    </w:p>
    <w:p w14:paraId="442B3A96" w14:textId="48FCC5BE" w:rsidR="00EC7AA4" w:rsidRPr="0032537A" w:rsidRDefault="00975231" w:rsidP="00EC7AA4">
      <w:pPr>
        <w:pStyle w:val="Odstavecseseznamem"/>
        <w:numPr>
          <w:ilvl w:val="0"/>
          <w:numId w:val="22"/>
        </w:numPr>
        <w:spacing w:after="120" w:line="281" w:lineRule="auto"/>
        <w:ind w:left="1134" w:hanging="567"/>
        <w:contextualSpacing w:val="0"/>
        <w:jc w:val="both"/>
        <w:rPr>
          <w:highlight w:val="white"/>
        </w:rPr>
      </w:pPr>
      <w:r>
        <w:rPr>
          <w:highlight w:val="white"/>
        </w:rPr>
        <w:t>poskytne finanční prostředky k</w:t>
      </w:r>
      <w:r w:rsidR="00EC7AA4">
        <w:rPr>
          <w:highlight w:val="white"/>
        </w:rPr>
        <w:t xml:space="preserve"> vybudování nové a/nebo úpravá</w:t>
      </w:r>
      <w:r>
        <w:rPr>
          <w:highlight w:val="white"/>
        </w:rPr>
        <w:t>m</w:t>
      </w:r>
      <w:r w:rsidR="00EC7AA4">
        <w:rPr>
          <w:highlight w:val="white"/>
        </w:rPr>
        <w:t xml:space="preserve"> stávající Nezbytné infrastruktury </w:t>
      </w:r>
      <w:r w:rsidR="00EC7AA4" w:rsidRPr="00611EC0">
        <w:rPr>
          <w:bCs/>
        </w:rPr>
        <w:t>pro Investiční záměr</w:t>
      </w:r>
      <w:r w:rsidR="00EC7AA4">
        <w:rPr>
          <w:highlight w:val="white"/>
        </w:rPr>
        <w:t xml:space="preserve">, případně ji nebo její část sám zhotoví a převede </w:t>
      </w:r>
      <w:r w:rsidR="00E409E2">
        <w:rPr>
          <w:highlight w:val="white"/>
        </w:rPr>
        <w:t>Obci</w:t>
      </w:r>
      <w:r w:rsidR="00EC7AA4">
        <w:rPr>
          <w:highlight w:val="white"/>
        </w:rPr>
        <w:t>;</w:t>
      </w:r>
    </w:p>
    <w:p w14:paraId="49736701" w14:textId="5CFA2C67" w:rsidR="00EC7AA4" w:rsidRDefault="00EC7AA4" w:rsidP="00EC7AA4">
      <w:pPr>
        <w:pStyle w:val="Odstavecseseznamem"/>
        <w:numPr>
          <w:ilvl w:val="0"/>
          <w:numId w:val="22"/>
        </w:numPr>
        <w:spacing w:after="120" w:line="281" w:lineRule="auto"/>
        <w:ind w:left="1134" w:hanging="567"/>
        <w:contextualSpacing w:val="0"/>
        <w:jc w:val="both"/>
        <w:rPr>
          <w:highlight w:val="white"/>
        </w:rPr>
      </w:pPr>
      <w:r>
        <w:rPr>
          <w:highlight w:val="white"/>
        </w:rPr>
        <w:t xml:space="preserve">za podmínek uvedených v </w:t>
      </w:r>
      <w:r>
        <w:t xml:space="preserve">Plánovací smlouvě </w:t>
      </w:r>
      <w:r>
        <w:rPr>
          <w:highlight w:val="white"/>
        </w:rPr>
        <w:t xml:space="preserve">převede do vlastnictví </w:t>
      </w:r>
      <w:r w:rsidR="00E409E2">
        <w:rPr>
          <w:highlight w:val="white"/>
        </w:rPr>
        <w:t>Obce</w:t>
      </w:r>
      <w:r>
        <w:rPr>
          <w:highlight w:val="white"/>
        </w:rPr>
        <w:t xml:space="preserve"> nemovité věci včetně Investorem vybudované Veřejné infrastruktury;</w:t>
      </w:r>
    </w:p>
    <w:p w14:paraId="6B437B62" w14:textId="77777777" w:rsidR="00EC7AA4" w:rsidRDefault="00EC7AA4" w:rsidP="00EC7AA4">
      <w:pPr>
        <w:pStyle w:val="Odstavecseseznamem"/>
        <w:numPr>
          <w:ilvl w:val="0"/>
          <w:numId w:val="22"/>
        </w:numPr>
        <w:spacing w:after="120" w:line="281" w:lineRule="auto"/>
        <w:ind w:left="1134" w:hanging="567"/>
        <w:contextualSpacing w:val="0"/>
        <w:jc w:val="both"/>
      </w:pPr>
      <w:r>
        <w:t xml:space="preserve">za </w:t>
      </w:r>
      <w:r w:rsidRPr="000246DA">
        <w:rPr>
          <w:highlight w:val="white"/>
        </w:rPr>
        <w:t>podmínek</w:t>
      </w:r>
      <w:r>
        <w:t xml:space="preserve"> uvedených v Plánovací smlouvě vybuduje Investor Klimatické opatření;</w:t>
      </w:r>
    </w:p>
    <w:p w14:paraId="16E15FA2" w14:textId="77777777" w:rsidR="00EC7AA4" w:rsidRPr="000246DA" w:rsidRDefault="00EC7AA4" w:rsidP="00EC7AA4">
      <w:pPr>
        <w:pStyle w:val="Odstavecseseznamem"/>
        <w:numPr>
          <w:ilvl w:val="0"/>
          <w:numId w:val="22"/>
        </w:numPr>
        <w:spacing w:after="120" w:line="281" w:lineRule="auto"/>
        <w:ind w:left="1134" w:hanging="567"/>
        <w:contextualSpacing w:val="0"/>
        <w:jc w:val="both"/>
        <w:rPr>
          <w:highlight w:val="white"/>
        </w:rPr>
      </w:pPr>
      <w:r>
        <w:t xml:space="preserve">za </w:t>
      </w:r>
      <w:r w:rsidRPr="000246DA">
        <w:rPr>
          <w:highlight w:val="white"/>
        </w:rPr>
        <w:t>podmínek</w:t>
      </w:r>
      <w:r>
        <w:rPr>
          <w:highlight w:val="white"/>
        </w:rPr>
        <w:t xml:space="preserve"> uvedených v </w:t>
      </w:r>
      <w:r>
        <w:t>Plánovací smlouvě</w:t>
      </w:r>
      <w:r>
        <w:rPr>
          <w:highlight w:val="white"/>
        </w:rPr>
        <w:t xml:space="preserve"> se bude podílet na narovnání majetkových vztahů v území dotčeném záměrem.</w:t>
      </w:r>
    </w:p>
    <w:p w14:paraId="4075FE2D" w14:textId="77777777" w:rsidR="0067130C" w:rsidRDefault="0067130C">
      <w:pPr>
        <w:spacing w:before="120" w:after="120" w:line="280" w:lineRule="auto"/>
        <w:jc w:val="both"/>
        <w:rPr>
          <w:rFonts w:ascii="Times New Roman" w:eastAsia="Times New Roman" w:hAnsi="Times New Roman" w:cs="Times New Roman"/>
          <w:b/>
          <w:highlight w:val="yellow"/>
        </w:rPr>
      </w:pPr>
    </w:p>
    <w:p w14:paraId="09A4E9BB" w14:textId="34DA3EE1" w:rsidR="0067130C" w:rsidRDefault="002A690A">
      <w:pPr>
        <w:pStyle w:val="Nadpis2"/>
        <w:spacing w:before="120" w:after="120" w:line="280" w:lineRule="auto"/>
        <w:jc w:val="center"/>
        <w:rPr>
          <w:color w:val="000000"/>
        </w:rPr>
      </w:pPr>
      <w:bookmarkStart w:id="20" w:name="_z337ya" w:colFirst="0" w:colLast="0"/>
      <w:bookmarkEnd w:id="20"/>
      <w:r>
        <w:rPr>
          <w:b/>
          <w:color w:val="000000"/>
        </w:rPr>
        <w:t>VI.</w:t>
      </w:r>
      <w:r>
        <w:rPr>
          <w:b/>
          <w:color w:val="000000"/>
        </w:rPr>
        <w:tab/>
        <w:t xml:space="preserve">Zajištění </w:t>
      </w:r>
      <w:r w:rsidR="00EC7AA4">
        <w:rPr>
          <w:b/>
          <w:color w:val="000000"/>
        </w:rPr>
        <w:t xml:space="preserve">a utvrzení </w:t>
      </w:r>
      <w:r>
        <w:rPr>
          <w:b/>
          <w:color w:val="000000"/>
        </w:rPr>
        <w:t xml:space="preserve">závazků obsažených </w:t>
      </w:r>
      <w:r w:rsidR="00EC7AA4">
        <w:rPr>
          <w:b/>
          <w:color w:val="000000"/>
        </w:rPr>
        <w:t xml:space="preserve">v </w:t>
      </w:r>
      <w:r>
        <w:rPr>
          <w:b/>
          <w:color w:val="000000"/>
        </w:rPr>
        <w:t xml:space="preserve">Plánovací smlouvě </w:t>
      </w:r>
      <w:r>
        <w:rPr>
          <w:color w:val="000000"/>
        </w:rPr>
        <w:br/>
      </w:r>
    </w:p>
    <w:p w14:paraId="54C76508" w14:textId="314F01CB" w:rsidR="00EC7AA4" w:rsidRDefault="00EC7AA4" w:rsidP="00EC7AA4">
      <w:pPr>
        <w:numPr>
          <w:ilvl w:val="0"/>
          <w:numId w:val="23"/>
        </w:numPr>
        <w:spacing w:after="120" w:line="281" w:lineRule="auto"/>
        <w:ind w:left="567" w:hanging="567"/>
        <w:jc w:val="both"/>
        <w:rPr>
          <w:highlight w:val="white"/>
        </w:rPr>
      </w:pPr>
      <w:r>
        <w:rPr>
          <w:highlight w:val="white"/>
        </w:rPr>
        <w:t xml:space="preserve">Závazky Investora i </w:t>
      </w:r>
      <w:r w:rsidR="00E409E2">
        <w:rPr>
          <w:highlight w:val="white"/>
        </w:rPr>
        <w:t>Obce</w:t>
      </w:r>
      <w:r>
        <w:rPr>
          <w:highlight w:val="white"/>
        </w:rPr>
        <w:t>, obsažené v konkrétní Plánovací smlouvě musí být odpovídajícím způsobem zajištěny, případně utvrzeny.</w:t>
      </w:r>
    </w:p>
    <w:p w14:paraId="007BC012" w14:textId="77777777" w:rsidR="00EC7AA4" w:rsidRPr="00611EC0" w:rsidRDefault="00EC7AA4" w:rsidP="00EC7AA4">
      <w:pPr>
        <w:numPr>
          <w:ilvl w:val="0"/>
          <w:numId w:val="23"/>
        </w:numPr>
        <w:spacing w:after="120" w:line="281" w:lineRule="auto"/>
        <w:ind w:left="567" w:hanging="567"/>
        <w:jc w:val="both"/>
      </w:pPr>
      <w:r>
        <w:rPr>
          <w:highlight w:val="white"/>
        </w:rPr>
        <w:t xml:space="preserve">Smluvní strany Plánovací smlouvy mohou své smluvní závazky </w:t>
      </w:r>
      <w:r w:rsidRPr="00611EC0">
        <w:t>zajistit</w:t>
      </w:r>
      <w:r>
        <w:t xml:space="preserve"> či utvrdit</w:t>
      </w:r>
      <w:r w:rsidRPr="00611EC0">
        <w:t xml:space="preserve"> zejména těmito instituty</w:t>
      </w:r>
    </w:p>
    <w:p w14:paraId="2684360D" w14:textId="77777777" w:rsidR="00EC7AA4" w:rsidRDefault="00EC7AA4" w:rsidP="00EC7AA4">
      <w:pPr>
        <w:pStyle w:val="Odstavecseseznamem"/>
        <w:numPr>
          <w:ilvl w:val="0"/>
          <w:numId w:val="24"/>
        </w:numPr>
        <w:spacing w:after="120" w:line="281" w:lineRule="auto"/>
        <w:ind w:left="1134" w:hanging="567"/>
        <w:contextualSpacing w:val="0"/>
        <w:jc w:val="both"/>
        <w:rPr>
          <w:color w:val="000000"/>
          <w:highlight w:val="white"/>
        </w:rPr>
      </w:pPr>
      <w:r w:rsidRPr="000246DA">
        <w:t>smluvní</w:t>
      </w:r>
      <w:r>
        <w:rPr>
          <w:color w:val="000000"/>
          <w:highlight w:val="white"/>
        </w:rPr>
        <w:t xml:space="preserve"> pokutou ve smyslu § 2048 Občanského zákoníku;</w:t>
      </w:r>
    </w:p>
    <w:p w14:paraId="391A5D73" w14:textId="77777777" w:rsidR="00EC7AA4" w:rsidRDefault="00EC7AA4" w:rsidP="00EC7AA4">
      <w:pPr>
        <w:pStyle w:val="Odstavecseseznamem"/>
        <w:numPr>
          <w:ilvl w:val="0"/>
          <w:numId w:val="24"/>
        </w:numPr>
        <w:spacing w:after="120" w:line="281" w:lineRule="auto"/>
        <w:ind w:left="1134" w:hanging="567"/>
        <w:contextualSpacing w:val="0"/>
        <w:jc w:val="both"/>
        <w:rPr>
          <w:color w:val="000000"/>
          <w:highlight w:val="white"/>
        </w:rPr>
      </w:pPr>
      <w:r w:rsidRPr="000246DA">
        <w:t>zástavním</w:t>
      </w:r>
      <w:r>
        <w:rPr>
          <w:color w:val="000000"/>
          <w:highlight w:val="white"/>
        </w:rPr>
        <w:t xml:space="preserve"> právem ve smyslu § 1309 Občanského zákoníku;</w:t>
      </w:r>
    </w:p>
    <w:p w14:paraId="437FEA1E" w14:textId="77777777" w:rsidR="00EC7AA4" w:rsidRDefault="00EC7AA4" w:rsidP="00EC7AA4">
      <w:pPr>
        <w:pStyle w:val="Odstavecseseznamem"/>
        <w:numPr>
          <w:ilvl w:val="0"/>
          <w:numId w:val="24"/>
        </w:numPr>
        <w:spacing w:after="120" w:line="281" w:lineRule="auto"/>
        <w:ind w:left="1134" w:hanging="567"/>
        <w:contextualSpacing w:val="0"/>
        <w:jc w:val="both"/>
        <w:rPr>
          <w:color w:val="000000"/>
          <w:highlight w:val="white"/>
        </w:rPr>
      </w:pPr>
      <w:r w:rsidRPr="000246DA">
        <w:t>zákazem</w:t>
      </w:r>
      <w:r>
        <w:rPr>
          <w:color w:val="000000"/>
        </w:rPr>
        <w:t xml:space="preserve"> zcizení a zatížení </w:t>
      </w:r>
      <w:r>
        <w:rPr>
          <w:color w:val="000000"/>
          <w:highlight w:val="white"/>
        </w:rPr>
        <w:t xml:space="preserve">ve smyslu </w:t>
      </w:r>
      <w:r>
        <w:rPr>
          <w:color w:val="000000"/>
        </w:rPr>
        <w:t>§ 1761</w:t>
      </w:r>
      <w:r>
        <w:rPr>
          <w:color w:val="000000"/>
          <w:highlight w:val="white"/>
        </w:rPr>
        <w:t xml:space="preserve"> Občanského zákoníku;</w:t>
      </w:r>
    </w:p>
    <w:p w14:paraId="1D456142" w14:textId="77777777" w:rsidR="00EC7AA4" w:rsidRDefault="00EC7AA4" w:rsidP="00EC7AA4">
      <w:pPr>
        <w:pStyle w:val="Odstavecseseznamem"/>
        <w:numPr>
          <w:ilvl w:val="0"/>
          <w:numId w:val="24"/>
        </w:numPr>
        <w:spacing w:after="120" w:line="281" w:lineRule="auto"/>
        <w:ind w:left="1134" w:hanging="567"/>
        <w:contextualSpacing w:val="0"/>
        <w:jc w:val="both"/>
        <w:rPr>
          <w:color w:val="000000"/>
          <w:highlight w:val="white"/>
        </w:rPr>
      </w:pPr>
      <w:r w:rsidRPr="000246DA">
        <w:t>předkupním</w:t>
      </w:r>
      <w:r>
        <w:rPr>
          <w:color w:val="000000"/>
        </w:rPr>
        <w:t xml:space="preserve"> právem</w:t>
      </w:r>
      <w:r>
        <w:rPr>
          <w:color w:val="000000"/>
          <w:highlight w:val="white"/>
        </w:rPr>
        <w:t xml:space="preserve"> ve smyslu </w:t>
      </w:r>
      <w:r>
        <w:rPr>
          <w:color w:val="000000"/>
        </w:rPr>
        <w:t>§ 2140</w:t>
      </w:r>
      <w:r>
        <w:rPr>
          <w:color w:val="000000"/>
          <w:highlight w:val="white"/>
        </w:rPr>
        <w:t xml:space="preserve"> Občanského zákoníku;</w:t>
      </w:r>
    </w:p>
    <w:p w14:paraId="09B0EB16" w14:textId="77777777" w:rsidR="00EC7AA4" w:rsidRDefault="00EC7AA4" w:rsidP="00EC7AA4">
      <w:pPr>
        <w:pStyle w:val="Odstavecseseznamem"/>
        <w:numPr>
          <w:ilvl w:val="0"/>
          <w:numId w:val="24"/>
        </w:numPr>
        <w:spacing w:after="120" w:line="281" w:lineRule="auto"/>
        <w:ind w:left="1134" w:hanging="567"/>
        <w:contextualSpacing w:val="0"/>
        <w:jc w:val="both"/>
        <w:rPr>
          <w:color w:val="000000"/>
          <w:highlight w:val="white"/>
        </w:rPr>
      </w:pPr>
      <w:r w:rsidRPr="000246DA">
        <w:t>výhradou</w:t>
      </w:r>
      <w:r>
        <w:rPr>
          <w:color w:val="000000"/>
          <w:highlight w:val="white"/>
        </w:rPr>
        <w:t xml:space="preserve"> zpětné koupě ve smyslu § 2137 Občanského zákoníku;</w:t>
      </w:r>
    </w:p>
    <w:p w14:paraId="633750C1" w14:textId="77777777" w:rsidR="00EC7AA4" w:rsidRDefault="00EC7AA4" w:rsidP="00EC7AA4">
      <w:pPr>
        <w:pStyle w:val="Odstavecseseznamem"/>
        <w:numPr>
          <w:ilvl w:val="0"/>
          <w:numId w:val="24"/>
        </w:numPr>
        <w:spacing w:after="120" w:line="281" w:lineRule="auto"/>
        <w:ind w:left="1134" w:hanging="567"/>
        <w:contextualSpacing w:val="0"/>
        <w:jc w:val="both"/>
        <w:rPr>
          <w:color w:val="000000"/>
          <w:highlight w:val="white"/>
        </w:rPr>
      </w:pPr>
      <w:r w:rsidRPr="000246DA">
        <w:lastRenderedPageBreak/>
        <w:t>bankovní</w:t>
      </w:r>
      <w:r>
        <w:rPr>
          <w:color w:val="000000"/>
        </w:rPr>
        <w:t xml:space="preserve"> zárukou či finanční zárukou mateřské společnosti Investora </w:t>
      </w:r>
      <w:r>
        <w:rPr>
          <w:color w:val="000000"/>
          <w:highlight w:val="white"/>
        </w:rPr>
        <w:t>ve smyslu § 2029 Občanského zákoníku</w:t>
      </w:r>
      <w:r>
        <w:rPr>
          <w:color w:val="000000"/>
        </w:rPr>
        <w:t>;</w:t>
      </w:r>
    </w:p>
    <w:p w14:paraId="5C21EAEE" w14:textId="77777777" w:rsidR="00EC7AA4" w:rsidRDefault="00EC7AA4" w:rsidP="00EC7AA4">
      <w:pPr>
        <w:pStyle w:val="Odstavecseseznamem"/>
        <w:numPr>
          <w:ilvl w:val="0"/>
          <w:numId w:val="24"/>
        </w:numPr>
        <w:spacing w:after="120" w:line="281" w:lineRule="auto"/>
        <w:ind w:left="1134" w:hanging="567"/>
        <w:contextualSpacing w:val="0"/>
        <w:jc w:val="both"/>
        <w:rPr>
          <w:color w:val="000000"/>
          <w:highlight w:val="white"/>
        </w:rPr>
      </w:pPr>
      <w:r w:rsidRPr="000246DA">
        <w:t>notářský</w:t>
      </w:r>
      <w:r>
        <w:rPr>
          <w:color w:val="000000"/>
        </w:rPr>
        <w:t xml:space="preserve"> zápisem se svolením k přímé vykonatelnosti dle § 71a až 71c zákona č. 358/1992 Sb., o notářích a jejich činnosti, ve znění pozdějších předpisů;</w:t>
      </w:r>
    </w:p>
    <w:p w14:paraId="1C3E9F1B" w14:textId="434970CD" w:rsidR="00EC7AA4" w:rsidRDefault="00EC7AA4" w:rsidP="00EC7AA4">
      <w:pPr>
        <w:pStyle w:val="Odstavecseseznamem"/>
        <w:numPr>
          <w:ilvl w:val="0"/>
          <w:numId w:val="24"/>
        </w:numPr>
        <w:spacing w:after="120" w:line="281" w:lineRule="auto"/>
        <w:ind w:left="1134" w:hanging="567"/>
        <w:contextualSpacing w:val="0"/>
        <w:jc w:val="both"/>
        <w:rPr>
          <w:color w:val="000000"/>
          <w:highlight w:val="white"/>
        </w:rPr>
      </w:pPr>
      <w:r w:rsidRPr="000246DA">
        <w:t>zesplatněním</w:t>
      </w:r>
      <w:r>
        <w:rPr>
          <w:color w:val="000000"/>
        </w:rPr>
        <w:t xml:space="preserve"> nepeněžního (věcného) plnění Investora – v případě, že by do určitého data stanoveného ve smlouvě Investor neposkytl </w:t>
      </w:r>
      <w:r w:rsidR="00E409E2">
        <w:rPr>
          <w:color w:val="000000"/>
        </w:rPr>
        <w:t>Obcí</w:t>
      </w:r>
      <w:r>
        <w:rPr>
          <w:color w:val="000000"/>
        </w:rPr>
        <w:t xml:space="preserve"> požadované Nepeněžní plnění Investičního příspěvku, dojde k přepočtu neposkytnutého Nepeněžního plnění na Peněžní plnění, které bude Investor do termínu sjednaného ve smlouvě povinen uhradit. Platbu pak lze zajistit dalšími instituty;</w:t>
      </w:r>
    </w:p>
    <w:p w14:paraId="296A7ED7" w14:textId="2C436FAE" w:rsidR="00EC7AA4" w:rsidRPr="000246DA" w:rsidRDefault="00EC7AA4" w:rsidP="00EC7AA4">
      <w:pPr>
        <w:pStyle w:val="Odstavecseseznamem"/>
        <w:numPr>
          <w:ilvl w:val="0"/>
          <w:numId w:val="24"/>
        </w:numPr>
        <w:spacing w:after="120" w:line="281" w:lineRule="auto"/>
        <w:ind w:left="1134" w:hanging="567"/>
        <w:contextualSpacing w:val="0"/>
        <w:jc w:val="both"/>
        <w:rPr>
          <w:color w:val="000000"/>
          <w:highlight w:val="white"/>
        </w:rPr>
      </w:pPr>
      <w:r w:rsidRPr="000246DA">
        <w:t>vymezením</w:t>
      </w:r>
      <w:r>
        <w:rPr>
          <w:color w:val="000000"/>
          <w:highlight w:val="white"/>
        </w:rPr>
        <w:t xml:space="preserve"> odkládací podmínky podmiňující plnění závazku Investora či </w:t>
      </w:r>
      <w:r w:rsidR="00E409E2">
        <w:rPr>
          <w:color w:val="000000"/>
          <w:highlight w:val="white"/>
        </w:rPr>
        <w:t>Obce</w:t>
      </w:r>
      <w:r>
        <w:rPr>
          <w:color w:val="000000"/>
          <w:highlight w:val="white"/>
        </w:rPr>
        <w:t xml:space="preserve"> určitou právní skutečností.</w:t>
      </w:r>
    </w:p>
    <w:p w14:paraId="1BA031B5" w14:textId="77777777" w:rsidR="0067130C" w:rsidRDefault="002A690A">
      <w:pPr>
        <w:spacing w:before="120" w:after="120" w:line="280" w:lineRule="auto"/>
        <w:jc w:val="both"/>
      </w:pPr>
      <w:r>
        <w:rPr>
          <w:highlight w:val="white"/>
        </w:rPr>
        <w:t xml:space="preserve"> </w:t>
      </w:r>
    </w:p>
    <w:p w14:paraId="6B9FB4C2" w14:textId="77777777" w:rsidR="0067130C" w:rsidRDefault="002A690A">
      <w:pPr>
        <w:pStyle w:val="Nadpis2"/>
        <w:spacing w:before="120" w:after="120" w:line="280" w:lineRule="auto"/>
        <w:jc w:val="center"/>
        <w:rPr>
          <w:b/>
          <w:color w:val="000000"/>
        </w:rPr>
      </w:pPr>
      <w:bookmarkStart w:id="21" w:name="_3j2qqm3" w:colFirst="0" w:colLast="0"/>
      <w:bookmarkEnd w:id="21"/>
      <w:r>
        <w:rPr>
          <w:b/>
          <w:color w:val="000000"/>
        </w:rPr>
        <w:t>VII.</w:t>
      </w:r>
      <w:r>
        <w:rPr>
          <w:b/>
          <w:color w:val="000000"/>
        </w:rPr>
        <w:tab/>
        <w:t>Závěrečná ustanovení</w:t>
      </w:r>
    </w:p>
    <w:p w14:paraId="68E665AB" w14:textId="173B0772" w:rsidR="0067130C" w:rsidRDefault="002A690A" w:rsidP="007D6020">
      <w:pPr>
        <w:pStyle w:val="Odstavecseseznamem"/>
        <w:numPr>
          <w:ilvl w:val="3"/>
          <w:numId w:val="3"/>
        </w:numPr>
        <w:spacing w:before="120" w:after="120" w:line="280" w:lineRule="auto"/>
        <w:ind w:left="426"/>
        <w:jc w:val="both"/>
      </w:pPr>
      <w:r>
        <w:t xml:space="preserve">Zásady neobsahují výčet konkrétních záměrů či </w:t>
      </w:r>
      <w:r w:rsidRPr="007D6020">
        <w:t>Veřejné infrastruktury či Veřejných služeb</w:t>
      </w:r>
      <w:r>
        <w:t xml:space="preserve"> </w:t>
      </w:r>
      <w:r w:rsidR="00E409E2">
        <w:t>Obce</w:t>
      </w:r>
      <w:r>
        <w:t xml:space="preserve">, na které hodlá </w:t>
      </w:r>
      <w:r w:rsidR="00E409E2">
        <w:t>Obec</w:t>
      </w:r>
      <w:r>
        <w:t xml:space="preserve"> Investiční příspěvek použít. </w:t>
      </w:r>
    </w:p>
    <w:p w14:paraId="69D7403D" w14:textId="6BC6BCE7" w:rsidR="0067130C" w:rsidRDefault="002A690A" w:rsidP="007D6020">
      <w:pPr>
        <w:pStyle w:val="Odstavecseseznamem"/>
        <w:numPr>
          <w:ilvl w:val="3"/>
          <w:numId w:val="3"/>
        </w:numPr>
        <w:spacing w:before="120" w:after="120" w:line="280" w:lineRule="auto"/>
        <w:ind w:left="426"/>
        <w:jc w:val="both"/>
      </w:pPr>
      <w:r>
        <w:t xml:space="preserve">Zásady mohou být měněny pouze usnesením </w:t>
      </w:r>
      <w:r w:rsidR="00F8607C">
        <w:t>z</w:t>
      </w:r>
      <w:r>
        <w:t xml:space="preserve">astupitelstva </w:t>
      </w:r>
      <w:r w:rsidR="00E409E2">
        <w:t>Obce</w:t>
      </w:r>
      <w:r w:rsidRPr="007D6020">
        <w:t xml:space="preserve"> na základě předchozího vyhodnocení aplikace Zásad</w:t>
      </w:r>
      <w:r>
        <w:t>.</w:t>
      </w:r>
    </w:p>
    <w:p w14:paraId="01C84C51" w14:textId="25D5F965" w:rsidR="0067130C" w:rsidRPr="004F1AF4" w:rsidRDefault="002A690A" w:rsidP="007D6020">
      <w:pPr>
        <w:pStyle w:val="Odstavecseseznamem"/>
        <w:numPr>
          <w:ilvl w:val="3"/>
          <w:numId w:val="3"/>
        </w:numPr>
        <w:spacing w:before="120" w:after="120" w:line="280" w:lineRule="auto"/>
        <w:ind w:left="426"/>
        <w:jc w:val="both"/>
      </w:pPr>
      <w:r w:rsidRPr="004F1AF4">
        <w:t xml:space="preserve">Zásady včetně uvedených příloh </w:t>
      </w:r>
      <w:r w:rsidR="00F8607C" w:rsidRPr="004F1AF4">
        <w:t>jsou zveřejněny</w:t>
      </w:r>
      <w:r w:rsidRPr="004F1AF4">
        <w:t xml:space="preserve"> na webových stránkách </w:t>
      </w:r>
      <w:r w:rsidR="00E409E2">
        <w:t>Obce</w:t>
      </w:r>
      <w:r w:rsidRPr="004F1AF4">
        <w:t>: </w:t>
      </w:r>
      <w:r w:rsidRPr="004F1AF4">
        <w:rPr>
          <w:highlight w:val="yellow"/>
        </w:rPr>
        <w:t>………………</w:t>
      </w:r>
      <w:proofErr w:type="gramStart"/>
      <w:r w:rsidRPr="004F1AF4">
        <w:rPr>
          <w:highlight w:val="yellow"/>
        </w:rPr>
        <w:t>…….</w:t>
      </w:r>
      <w:proofErr w:type="gramEnd"/>
      <w:r w:rsidRPr="004F1AF4">
        <w:rPr>
          <w:highlight w:val="yellow"/>
        </w:rPr>
        <w:t>.</w:t>
      </w:r>
    </w:p>
    <w:p w14:paraId="7C245EF8" w14:textId="244D42CC" w:rsidR="0067130C" w:rsidRPr="004F1AF4" w:rsidRDefault="002A690A" w:rsidP="007D6020">
      <w:pPr>
        <w:pStyle w:val="Odstavecseseznamem"/>
        <w:numPr>
          <w:ilvl w:val="3"/>
          <w:numId w:val="3"/>
        </w:numPr>
        <w:spacing w:before="120" w:after="120" w:line="280" w:lineRule="auto"/>
        <w:ind w:left="426"/>
        <w:jc w:val="both"/>
      </w:pPr>
      <w:r w:rsidRPr="004F1AF4">
        <w:t xml:space="preserve">Zásady budou </w:t>
      </w:r>
      <w:r w:rsidR="00E409E2">
        <w:t>Obcí</w:t>
      </w:r>
      <w:r w:rsidR="006638C5" w:rsidRPr="004F1AF4">
        <w:t xml:space="preserve"> </w:t>
      </w:r>
      <w:r w:rsidRPr="004F1AF4">
        <w:t xml:space="preserve">aplikovány ode dne </w:t>
      </w:r>
      <w:proofErr w:type="gramStart"/>
      <w:r w:rsidR="00EB7E1D" w:rsidRPr="00EB7E1D">
        <w:rPr>
          <w:highlight w:val="yellow"/>
        </w:rPr>
        <w:t>…….</w:t>
      </w:r>
      <w:proofErr w:type="gramEnd"/>
      <w:r w:rsidR="00EB7E1D" w:rsidRPr="00EB7E1D">
        <w:rPr>
          <w:highlight w:val="yellow"/>
        </w:rPr>
        <w:t>.</w:t>
      </w:r>
      <w:r w:rsidRPr="004F1AF4">
        <w:t xml:space="preserve"> 202</w:t>
      </w:r>
      <w:r w:rsidR="006E215C">
        <w:t>5</w:t>
      </w:r>
      <w:r w:rsidR="003947E5" w:rsidRPr="004F1AF4">
        <w:t xml:space="preserve"> (dále jen „</w:t>
      </w:r>
      <w:r w:rsidR="003947E5" w:rsidRPr="004F1AF4">
        <w:rPr>
          <w:b/>
          <w:bCs/>
          <w:i/>
          <w:iCs/>
        </w:rPr>
        <w:t>Datum aplikace</w:t>
      </w:r>
      <w:r w:rsidR="003947E5" w:rsidRPr="004F1AF4">
        <w:t>“)</w:t>
      </w:r>
      <w:r w:rsidRPr="004F1AF4">
        <w:t>.</w:t>
      </w:r>
    </w:p>
    <w:p w14:paraId="1A5C3BFF" w14:textId="5E7F221C" w:rsidR="0067130C" w:rsidRPr="004F1AF4" w:rsidRDefault="00B53EFC" w:rsidP="003947E5">
      <w:pPr>
        <w:pStyle w:val="Odstavecseseznamem"/>
        <w:numPr>
          <w:ilvl w:val="3"/>
          <w:numId w:val="3"/>
        </w:numPr>
        <w:spacing w:before="120" w:after="120" w:line="280" w:lineRule="auto"/>
        <w:ind w:left="426"/>
        <w:jc w:val="both"/>
      </w:pPr>
      <w:r w:rsidRPr="004F1AF4">
        <w:t xml:space="preserve">Přijetí těchto Zásad nemá vliv na </w:t>
      </w:r>
      <w:r w:rsidR="00270000" w:rsidRPr="004F1AF4">
        <w:t xml:space="preserve">platnost </w:t>
      </w:r>
      <w:r w:rsidRPr="004F1AF4">
        <w:t>sml</w:t>
      </w:r>
      <w:r w:rsidR="00270000" w:rsidRPr="004F1AF4">
        <w:t>uv</w:t>
      </w:r>
      <w:r w:rsidRPr="004F1AF4">
        <w:t xml:space="preserve"> o poskytnutí investičního příspěvku a spolupráci při realizaci </w:t>
      </w:r>
      <w:r w:rsidR="005C4B2D" w:rsidRPr="004F1AF4">
        <w:t>I</w:t>
      </w:r>
      <w:r w:rsidRPr="004F1AF4">
        <w:t>nvestičního záměru</w:t>
      </w:r>
      <w:r w:rsidR="002F01F4" w:rsidRPr="004F1AF4">
        <w:t xml:space="preserve"> uzavřen</w:t>
      </w:r>
      <w:r w:rsidR="00270000" w:rsidRPr="004F1AF4">
        <w:t>ých</w:t>
      </w:r>
      <w:r w:rsidR="002F01F4" w:rsidRPr="004F1AF4">
        <w:t xml:space="preserve"> </w:t>
      </w:r>
      <w:r w:rsidR="00E409E2">
        <w:t>Obcí</w:t>
      </w:r>
      <w:r w:rsidR="003947E5" w:rsidRPr="004F1AF4">
        <w:t xml:space="preserve"> </w:t>
      </w:r>
      <w:r w:rsidR="00077913" w:rsidRPr="004F1AF4">
        <w:t xml:space="preserve">s Investory </w:t>
      </w:r>
      <w:r w:rsidR="002F01F4" w:rsidRPr="004F1AF4">
        <w:t xml:space="preserve">před </w:t>
      </w:r>
      <w:r w:rsidR="00270000" w:rsidRPr="004F1AF4">
        <w:t>D</w:t>
      </w:r>
      <w:r w:rsidR="002F01F4" w:rsidRPr="004F1AF4">
        <w:t xml:space="preserve">atem </w:t>
      </w:r>
      <w:r w:rsidR="003947E5" w:rsidRPr="004F1AF4">
        <w:t xml:space="preserve">aplikace </w:t>
      </w:r>
      <w:r w:rsidR="005C4B2D" w:rsidRPr="004F1AF4">
        <w:t xml:space="preserve">Zásad </w:t>
      </w:r>
      <w:r w:rsidR="002F01F4" w:rsidRPr="004F1AF4">
        <w:t xml:space="preserve">uvedeným v odst. 4 tohoto článku. Pokud </w:t>
      </w:r>
      <w:r w:rsidR="00E409E2">
        <w:t>Obec</w:t>
      </w:r>
      <w:r w:rsidR="003947E5" w:rsidRPr="004F1AF4">
        <w:t xml:space="preserve"> s Investorem uzavřelo ke konkrétnímu Investičnímu záměru takovou smlouvu před </w:t>
      </w:r>
      <w:r w:rsidR="00270000" w:rsidRPr="004F1AF4">
        <w:t>Datem aplikace a tato smlouva je nadále platná, postupuje se podle této smlouvy</w:t>
      </w:r>
      <w:r w:rsidR="00A10BE1" w:rsidRPr="004F1AF4">
        <w:t xml:space="preserve"> a nová smlouva </w:t>
      </w:r>
      <w:r w:rsidR="00630A11" w:rsidRPr="004F1AF4">
        <w:t xml:space="preserve">se </w:t>
      </w:r>
      <w:r w:rsidR="00A10BE1" w:rsidRPr="004F1AF4">
        <w:t>ke stej</w:t>
      </w:r>
      <w:r w:rsidR="00630A11" w:rsidRPr="004F1AF4">
        <w:t>n</w:t>
      </w:r>
      <w:r w:rsidR="00A10BE1" w:rsidRPr="004F1AF4">
        <w:t>é</w:t>
      </w:r>
      <w:r w:rsidR="00630A11" w:rsidRPr="004F1AF4">
        <w:t>m</w:t>
      </w:r>
      <w:r w:rsidR="00A10BE1" w:rsidRPr="004F1AF4">
        <w:t>u</w:t>
      </w:r>
      <w:r w:rsidR="00630A11" w:rsidRPr="004F1AF4">
        <w:t xml:space="preserve"> Investičnímu záměru dle těchto </w:t>
      </w:r>
      <w:r w:rsidR="006C6F04" w:rsidRPr="004F1AF4">
        <w:t>Z</w:t>
      </w:r>
      <w:r w:rsidR="00630A11" w:rsidRPr="004F1AF4">
        <w:t>ásad neuzavírá</w:t>
      </w:r>
      <w:r w:rsidR="00077913" w:rsidRPr="004F1AF4">
        <w:t xml:space="preserve">, nedohodnou-li se </w:t>
      </w:r>
      <w:r w:rsidR="00E409E2">
        <w:t>Obec</w:t>
      </w:r>
      <w:r w:rsidR="00077913" w:rsidRPr="004F1AF4">
        <w:t xml:space="preserve"> s Investorem jinak</w:t>
      </w:r>
      <w:r w:rsidR="00270000" w:rsidRPr="004F1AF4">
        <w:t>.</w:t>
      </w:r>
    </w:p>
    <w:sectPr w:rsidR="0067130C" w:rsidRPr="004F1AF4" w:rsidSect="00C142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1560" w:left="1276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61E93" w14:textId="77777777" w:rsidR="00BD2A42" w:rsidRDefault="00BD2A42">
      <w:pPr>
        <w:spacing w:after="0" w:line="240" w:lineRule="auto"/>
      </w:pPr>
      <w:r>
        <w:separator/>
      </w:r>
    </w:p>
  </w:endnote>
  <w:endnote w:type="continuationSeparator" w:id="0">
    <w:p w14:paraId="51958218" w14:textId="77777777" w:rsidR="00BD2A42" w:rsidRDefault="00BD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D2C1" w14:textId="77777777" w:rsidR="0067130C" w:rsidRDefault="002A69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6496B" w14:textId="77777777" w:rsidR="0067130C" w:rsidRDefault="002A69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6F54A" w14:textId="77777777" w:rsidR="0067130C" w:rsidRDefault="002A69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2A1CE549" w14:textId="77777777" w:rsidR="0067130C" w:rsidRDefault="006713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303BA" w14:textId="77777777" w:rsidR="00BD2A42" w:rsidRDefault="00BD2A42">
      <w:pPr>
        <w:spacing w:after="0" w:line="240" w:lineRule="auto"/>
      </w:pPr>
      <w:r>
        <w:separator/>
      </w:r>
    </w:p>
  </w:footnote>
  <w:footnote w:type="continuationSeparator" w:id="0">
    <w:p w14:paraId="04209821" w14:textId="77777777" w:rsidR="00BD2A42" w:rsidRDefault="00BD2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F001B" w14:textId="582E8B7E" w:rsidR="0067130C" w:rsidRDefault="006713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F06E" w14:textId="0CAA33B9" w:rsidR="0067130C" w:rsidRDefault="006713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FE06" w14:textId="6FD84DD3" w:rsidR="0067130C" w:rsidRDefault="002A69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EB559AB" wp14:editId="0E3DF76D">
          <wp:extent cx="1264839" cy="1176254"/>
          <wp:effectExtent l="0" t="0" r="0" b="0"/>
          <wp:docPr id="17804487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4839" cy="11762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B00"/>
    <w:multiLevelType w:val="hybridMultilevel"/>
    <w:tmpl w:val="664A81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F2785"/>
    <w:multiLevelType w:val="multilevel"/>
    <w:tmpl w:val="C506259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987319A"/>
    <w:multiLevelType w:val="hybridMultilevel"/>
    <w:tmpl w:val="5052C930"/>
    <w:lvl w:ilvl="0" w:tplc="428A050E">
      <w:numFmt w:val="bullet"/>
      <w:lvlText w:val="-"/>
      <w:lvlJc w:val="left"/>
      <w:pPr>
        <w:ind w:left="22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3" w15:restartNumberingAfterBreak="0">
    <w:nsid w:val="101F2490"/>
    <w:multiLevelType w:val="hybridMultilevel"/>
    <w:tmpl w:val="CEE23B22"/>
    <w:lvl w:ilvl="0" w:tplc="428A05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C691C"/>
    <w:multiLevelType w:val="hybridMultilevel"/>
    <w:tmpl w:val="4D1449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930F12"/>
    <w:multiLevelType w:val="multilevel"/>
    <w:tmpl w:val="EE70C7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4FC2B4D"/>
    <w:multiLevelType w:val="multilevel"/>
    <w:tmpl w:val="C878319E"/>
    <w:lvl w:ilvl="0">
      <w:start w:val="1"/>
      <w:numFmt w:val="decimal"/>
      <w:lvlText w:val="%1."/>
      <w:lvlJc w:val="left"/>
      <w:pPr>
        <w:ind w:left="1220" w:hanging="360"/>
      </w:pPr>
    </w:lvl>
    <w:lvl w:ilvl="1">
      <w:start w:val="1"/>
      <w:numFmt w:val="lowerLetter"/>
      <w:lvlText w:val="%2."/>
      <w:lvlJc w:val="left"/>
      <w:pPr>
        <w:ind w:left="1940" w:hanging="360"/>
      </w:pPr>
    </w:lvl>
    <w:lvl w:ilvl="2">
      <w:start w:val="1"/>
      <w:numFmt w:val="lowerRoman"/>
      <w:lvlText w:val="%3."/>
      <w:lvlJc w:val="right"/>
      <w:pPr>
        <w:ind w:left="2660" w:hanging="180"/>
      </w:pPr>
    </w:lvl>
    <w:lvl w:ilvl="3">
      <w:start w:val="1"/>
      <w:numFmt w:val="decimal"/>
      <w:lvlText w:val="%4."/>
      <w:lvlJc w:val="left"/>
      <w:pPr>
        <w:ind w:left="3380" w:hanging="360"/>
      </w:pPr>
    </w:lvl>
    <w:lvl w:ilvl="4">
      <w:start w:val="1"/>
      <w:numFmt w:val="lowerLetter"/>
      <w:lvlText w:val="%5."/>
      <w:lvlJc w:val="left"/>
      <w:pPr>
        <w:ind w:left="4100" w:hanging="360"/>
      </w:pPr>
    </w:lvl>
    <w:lvl w:ilvl="5">
      <w:start w:val="1"/>
      <w:numFmt w:val="lowerRoman"/>
      <w:lvlText w:val="%6."/>
      <w:lvlJc w:val="right"/>
      <w:pPr>
        <w:ind w:left="4820" w:hanging="180"/>
      </w:pPr>
    </w:lvl>
    <w:lvl w:ilvl="6">
      <w:start w:val="1"/>
      <w:numFmt w:val="decimal"/>
      <w:lvlText w:val="%7."/>
      <w:lvlJc w:val="left"/>
      <w:pPr>
        <w:ind w:left="5540" w:hanging="360"/>
      </w:pPr>
    </w:lvl>
    <w:lvl w:ilvl="7">
      <w:start w:val="1"/>
      <w:numFmt w:val="lowerLetter"/>
      <w:lvlText w:val="%8."/>
      <w:lvlJc w:val="left"/>
      <w:pPr>
        <w:ind w:left="6260" w:hanging="360"/>
      </w:pPr>
    </w:lvl>
    <w:lvl w:ilvl="8">
      <w:start w:val="1"/>
      <w:numFmt w:val="lowerRoman"/>
      <w:lvlText w:val="%9."/>
      <w:lvlJc w:val="right"/>
      <w:pPr>
        <w:ind w:left="6980" w:hanging="180"/>
      </w:pPr>
    </w:lvl>
  </w:abstractNum>
  <w:abstractNum w:abstractNumId="7" w15:restartNumberingAfterBreak="0">
    <w:nsid w:val="17E032DB"/>
    <w:multiLevelType w:val="hybridMultilevel"/>
    <w:tmpl w:val="72A0EB9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52378"/>
    <w:multiLevelType w:val="multilevel"/>
    <w:tmpl w:val="D416DBE4"/>
    <w:lvl w:ilvl="0">
      <w:start w:val="1"/>
      <w:numFmt w:val="lowerLetter"/>
      <w:lvlText w:val="%1)"/>
      <w:lvlJc w:val="left"/>
      <w:pPr>
        <w:ind w:left="1920" w:hanging="360"/>
      </w:pPr>
    </w:lvl>
    <w:lvl w:ilvl="1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363070"/>
    <w:multiLevelType w:val="hybridMultilevel"/>
    <w:tmpl w:val="F2BCDC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927014"/>
    <w:multiLevelType w:val="hybridMultilevel"/>
    <w:tmpl w:val="B17454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2310A"/>
    <w:multiLevelType w:val="multilevel"/>
    <w:tmpl w:val="EE70C7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0AB57D9"/>
    <w:multiLevelType w:val="hybridMultilevel"/>
    <w:tmpl w:val="DAF0AC44"/>
    <w:lvl w:ilvl="0" w:tplc="7F5679BC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322552B"/>
    <w:multiLevelType w:val="hybridMultilevel"/>
    <w:tmpl w:val="10AE244A"/>
    <w:lvl w:ilvl="0" w:tplc="04050019">
      <w:start w:val="1"/>
      <w:numFmt w:val="lowerLetter"/>
      <w:lvlText w:val="%1."/>
      <w:lvlJc w:val="left"/>
      <w:pPr>
        <w:ind w:left="2421" w:hanging="360"/>
      </w:pPr>
    </w:lvl>
    <w:lvl w:ilvl="1" w:tplc="04050019" w:tentative="1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3C9A1F93"/>
    <w:multiLevelType w:val="hybridMultilevel"/>
    <w:tmpl w:val="0BDAE4A4"/>
    <w:lvl w:ilvl="0" w:tplc="7F5679B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D842AD"/>
    <w:multiLevelType w:val="multilevel"/>
    <w:tmpl w:val="3A542A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E7D49"/>
    <w:multiLevelType w:val="hybridMultilevel"/>
    <w:tmpl w:val="7BA008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1B2893"/>
    <w:multiLevelType w:val="multilevel"/>
    <w:tmpl w:val="80BAD7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63B50F4"/>
    <w:multiLevelType w:val="hybridMultilevel"/>
    <w:tmpl w:val="B17454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6253A"/>
    <w:multiLevelType w:val="multilevel"/>
    <w:tmpl w:val="C0F0409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5EA1109E"/>
    <w:multiLevelType w:val="hybridMultilevel"/>
    <w:tmpl w:val="53BA9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5676F"/>
    <w:multiLevelType w:val="multilevel"/>
    <w:tmpl w:val="C222231A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04E4C72"/>
    <w:multiLevelType w:val="hybridMultilevel"/>
    <w:tmpl w:val="C22C8D4C"/>
    <w:lvl w:ilvl="0" w:tplc="0405001B">
      <w:start w:val="1"/>
      <w:numFmt w:val="lowerRoman"/>
      <w:lvlText w:val="%1."/>
      <w:lvlJc w:val="right"/>
      <w:pPr>
        <w:ind w:left="2421" w:hanging="360"/>
      </w:p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 w15:restartNumberingAfterBreak="0">
    <w:nsid w:val="614A1189"/>
    <w:multiLevelType w:val="hybridMultilevel"/>
    <w:tmpl w:val="ACBE7DB6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6999614F"/>
    <w:multiLevelType w:val="hybridMultilevel"/>
    <w:tmpl w:val="D3C021D0"/>
    <w:lvl w:ilvl="0" w:tplc="7F5679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51E4F"/>
    <w:multiLevelType w:val="hybridMultilevel"/>
    <w:tmpl w:val="B17454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E1682"/>
    <w:multiLevelType w:val="multilevel"/>
    <w:tmpl w:val="44C493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u w:val="none"/>
      </w:rPr>
    </w:lvl>
  </w:abstractNum>
  <w:abstractNum w:abstractNumId="27" w15:restartNumberingAfterBreak="0">
    <w:nsid w:val="75E2343B"/>
    <w:multiLevelType w:val="hybridMultilevel"/>
    <w:tmpl w:val="02E6A77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7304674"/>
    <w:multiLevelType w:val="multilevel"/>
    <w:tmpl w:val="EE70C7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43008589">
    <w:abstractNumId w:val="17"/>
  </w:num>
  <w:num w:numId="2" w16cid:durableId="1629630460">
    <w:abstractNumId w:val="8"/>
  </w:num>
  <w:num w:numId="3" w16cid:durableId="717170928">
    <w:abstractNumId w:val="15"/>
  </w:num>
  <w:num w:numId="4" w16cid:durableId="1245451953">
    <w:abstractNumId w:val="6"/>
  </w:num>
  <w:num w:numId="5" w16cid:durableId="408891908">
    <w:abstractNumId w:val="21"/>
  </w:num>
  <w:num w:numId="6" w16cid:durableId="1198588831">
    <w:abstractNumId w:val="1"/>
  </w:num>
  <w:num w:numId="7" w16cid:durableId="1097287824">
    <w:abstractNumId w:val="19"/>
  </w:num>
  <w:num w:numId="8" w16cid:durableId="1616790141">
    <w:abstractNumId w:val="26"/>
  </w:num>
  <w:num w:numId="9" w16cid:durableId="676350378">
    <w:abstractNumId w:val="11"/>
  </w:num>
  <w:num w:numId="10" w16cid:durableId="342753322">
    <w:abstractNumId w:val="2"/>
  </w:num>
  <w:num w:numId="11" w16cid:durableId="1547910081">
    <w:abstractNumId w:val="4"/>
  </w:num>
  <w:num w:numId="12" w16cid:durableId="1367875563">
    <w:abstractNumId w:val="9"/>
  </w:num>
  <w:num w:numId="13" w16cid:durableId="807480384">
    <w:abstractNumId w:val="16"/>
  </w:num>
  <w:num w:numId="14" w16cid:durableId="1666517435">
    <w:abstractNumId w:val="0"/>
  </w:num>
  <w:num w:numId="15" w16cid:durableId="1936747369">
    <w:abstractNumId w:val="24"/>
  </w:num>
  <w:num w:numId="16" w16cid:durableId="894270534">
    <w:abstractNumId w:val="20"/>
  </w:num>
  <w:num w:numId="17" w16cid:durableId="1633439966">
    <w:abstractNumId w:val="3"/>
  </w:num>
  <w:num w:numId="18" w16cid:durableId="444157474">
    <w:abstractNumId w:val="14"/>
  </w:num>
  <w:num w:numId="19" w16cid:durableId="555239576">
    <w:abstractNumId w:val="12"/>
  </w:num>
  <w:num w:numId="20" w16cid:durableId="1471291707">
    <w:abstractNumId w:val="18"/>
  </w:num>
  <w:num w:numId="21" w16cid:durableId="202788636">
    <w:abstractNumId w:val="28"/>
  </w:num>
  <w:num w:numId="22" w16cid:durableId="1877892417">
    <w:abstractNumId w:val="25"/>
  </w:num>
  <w:num w:numId="23" w16cid:durableId="1217743644">
    <w:abstractNumId w:val="5"/>
  </w:num>
  <w:num w:numId="24" w16cid:durableId="282418431">
    <w:abstractNumId w:val="10"/>
  </w:num>
  <w:num w:numId="25" w16cid:durableId="756290212">
    <w:abstractNumId w:val="23"/>
  </w:num>
  <w:num w:numId="26" w16cid:durableId="476342596">
    <w:abstractNumId w:val="13"/>
  </w:num>
  <w:num w:numId="27" w16cid:durableId="2110539732">
    <w:abstractNumId w:val="22"/>
  </w:num>
  <w:num w:numId="28" w16cid:durableId="2126077224">
    <w:abstractNumId w:val="7"/>
  </w:num>
  <w:num w:numId="29" w16cid:durableId="43680181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30C"/>
    <w:rsid w:val="000030F4"/>
    <w:rsid w:val="00003982"/>
    <w:rsid w:val="000050F6"/>
    <w:rsid w:val="00005BB0"/>
    <w:rsid w:val="00014649"/>
    <w:rsid w:val="00016EFC"/>
    <w:rsid w:val="000240C5"/>
    <w:rsid w:val="00036870"/>
    <w:rsid w:val="00046CBD"/>
    <w:rsid w:val="00050FEF"/>
    <w:rsid w:val="000517B5"/>
    <w:rsid w:val="000562F9"/>
    <w:rsid w:val="00071286"/>
    <w:rsid w:val="00075DDC"/>
    <w:rsid w:val="000765F0"/>
    <w:rsid w:val="00077913"/>
    <w:rsid w:val="00077AFA"/>
    <w:rsid w:val="00090899"/>
    <w:rsid w:val="00092E58"/>
    <w:rsid w:val="000B26D5"/>
    <w:rsid w:val="000B6108"/>
    <w:rsid w:val="000E22A3"/>
    <w:rsid w:val="000E3083"/>
    <w:rsid w:val="000E3F25"/>
    <w:rsid w:val="000E47BB"/>
    <w:rsid w:val="000F3131"/>
    <w:rsid w:val="000F5BAB"/>
    <w:rsid w:val="00107689"/>
    <w:rsid w:val="00116240"/>
    <w:rsid w:val="00122D4B"/>
    <w:rsid w:val="00124834"/>
    <w:rsid w:val="001306F0"/>
    <w:rsid w:val="00130892"/>
    <w:rsid w:val="001465FD"/>
    <w:rsid w:val="0015228A"/>
    <w:rsid w:val="0015303A"/>
    <w:rsid w:val="00155A01"/>
    <w:rsid w:val="001573D2"/>
    <w:rsid w:val="00157D60"/>
    <w:rsid w:val="0016480D"/>
    <w:rsid w:val="00165367"/>
    <w:rsid w:val="001746AC"/>
    <w:rsid w:val="00177884"/>
    <w:rsid w:val="00190288"/>
    <w:rsid w:val="001922CB"/>
    <w:rsid w:val="0019624B"/>
    <w:rsid w:val="00197EE5"/>
    <w:rsid w:val="001A7303"/>
    <w:rsid w:val="001B0C73"/>
    <w:rsid w:val="001B7871"/>
    <w:rsid w:val="001C1D7E"/>
    <w:rsid w:val="001D4DFB"/>
    <w:rsid w:val="002014BC"/>
    <w:rsid w:val="0021593E"/>
    <w:rsid w:val="00217A20"/>
    <w:rsid w:val="00221B91"/>
    <w:rsid w:val="002265BD"/>
    <w:rsid w:val="002306BD"/>
    <w:rsid w:val="00231776"/>
    <w:rsid w:val="00231AB4"/>
    <w:rsid w:val="00234D70"/>
    <w:rsid w:val="002373AD"/>
    <w:rsid w:val="002434A9"/>
    <w:rsid w:val="00253FA2"/>
    <w:rsid w:val="002541AE"/>
    <w:rsid w:val="00257BDF"/>
    <w:rsid w:val="00266810"/>
    <w:rsid w:val="00270000"/>
    <w:rsid w:val="00273D84"/>
    <w:rsid w:val="0027755E"/>
    <w:rsid w:val="0028506A"/>
    <w:rsid w:val="00290B33"/>
    <w:rsid w:val="00290C3F"/>
    <w:rsid w:val="002929A1"/>
    <w:rsid w:val="002A6315"/>
    <w:rsid w:val="002A690A"/>
    <w:rsid w:val="002B45E4"/>
    <w:rsid w:val="002B7827"/>
    <w:rsid w:val="002C21F2"/>
    <w:rsid w:val="002C2514"/>
    <w:rsid w:val="002C6421"/>
    <w:rsid w:val="002C6CF5"/>
    <w:rsid w:val="002C78FF"/>
    <w:rsid w:val="002D0DA4"/>
    <w:rsid w:val="002D3101"/>
    <w:rsid w:val="002D55EC"/>
    <w:rsid w:val="002E08DB"/>
    <w:rsid w:val="002E34C0"/>
    <w:rsid w:val="002E37DF"/>
    <w:rsid w:val="002E5576"/>
    <w:rsid w:val="002F01F4"/>
    <w:rsid w:val="002F40DB"/>
    <w:rsid w:val="00303FA1"/>
    <w:rsid w:val="003064F9"/>
    <w:rsid w:val="003075B4"/>
    <w:rsid w:val="00307706"/>
    <w:rsid w:val="00315E1F"/>
    <w:rsid w:val="00316CD3"/>
    <w:rsid w:val="00320E71"/>
    <w:rsid w:val="003226A6"/>
    <w:rsid w:val="0032537A"/>
    <w:rsid w:val="00325C1F"/>
    <w:rsid w:val="00326680"/>
    <w:rsid w:val="003353C4"/>
    <w:rsid w:val="00336F0C"/>
    <w:rsid w:val="003434EF"/>
    <w:rsid w:val="0034748D"/>
    <w:rsid w:val="00354EC7"/>
    <w:rsid w:val="00360B26"/>
    <w:rsid w:val="00363E43"/>
    <w:rsid w:val="00376980"/>
    <w:rsid w:val="00382FEC"/>
    <w:rsid w:val="00391172"/>
    <w:rsid w:val="003931E0"/>
    <w:rsid w:val="003939A3"/>
    <w:rsid w:val="00394016"/>
    <w:rsid w:val="003947E5"/>
    <w:rsid w:val="0039556E"/>
    <w:rsid w:val="00397405"/>
    <w:rsid w:val="003A4A8C"/>
    <w:rsid w:val="003C59A6"/>
    <w:rsid w:val="003E057B"/>
    <w:rsid w:val="003F154A"/>
    <w:rsid w:val="00400398"/>
    <w:rsid w:val="00400F0A"/>
    <w:rsid w:val="00403E82"/>
    <w:rsid w:val="00405B28"/>
    <w:rsid w:val="00414108"/>
    <w:rsid w:val="0041725B"/>
    <w:rsid w:val="0042052C"/>
    <w:rsid w:val="00420B83"/>
    <w:rsid w:val="00422F8C"/>
    <w:rsid w:val="00423B71"/>
    <w:rsid w:val="00430F95"/>
    <w:rsid w:val="00433BC9"/>
    <w:rsid w:val="004365C2"/>
    <w:rsid w:val="00436B77"/>
    <w:rsid w:val="00441D7F"/>
    <w:rsid w:val="004428AE"/>
    <w:rsid w:val="00443DFC"/>
    <w:rsid w:val="004449E4"/>
    <w:rsid w:val="00445758"/>
    <w:rsid w:val="00465F37"/>
    <w:rsid w:val="0046644B"/>
    <w:rsid w:val="004711F4"/>
    <w:rsid w:val="004726AD"/>
    <w:rsid w:val="004822FE"/>
    <w:rsid w:val="00485099"/>
    <w:rsid w:val="0048567C"/>
    <w:rsid w:val="00485C2E"/>
    <w:rsid w:val="00492D1B"/>
    <w:rsid w:val="00492F4F"/>
    <w:rsid w:val="0049345D"/>
    <w:rsid w:val="00493478"/>
    <w:rsid w:val="004962AA"/>
    <w:rsid w:val="004A08E9"/>
    <w:rsid w:val="004A5419"/>
    <w:rsid w:val="004B2153"/>
    <w:rsid w:val="004B5C94"/>
    <w:rsid w:val="004C4B04"/>
    <w:rsid w:val="004D1E2D"/>
    <w:rsid w:val="004D3D9B"/>
    <w:rsid w:val="004D3DE9"/>
    <w:rsid w:val="004D40CB"/>
    <w:rsid w:val="004D4104"/>
    <w:rsid w:val="004D79A3"/>
    <w:rsid w:val="004E05FB"/>
    <w:rsid w:val="004E23FE"/>
    <w:rsid w:val="004F1AF4"/>
    <w:rsid w:val="004F5EB3"/>
    <w:rsid w:val="0050281C"/>
    <w:rsid w:val="00506F9E"/>
    <w:rsid w:val="00511C99"/>
    <w:rsid w:val="00513A2C"/>
    <w:rsid w:val="00517C4A"/>
    <w:rsid w:val="00520BE4"/>
    <w:rsid w:val="005237AA"/>
    <w:rsid w:val="00531798"/>
    <w:rsid w:val="00532030"/>
    <w:rsid w:val="005323D1"/>
    <w:rsid w:val="00533F41"/>
    <w:rsid w:val="00546106"/>
    <w:rsid w:val="0055612A"/>
    <w:rsid w:val="00556C1B"/>
    <w:rsid w:val="00561575"/>
    <w:rsid w:val="00562D7B"/>
    <w:rsid w:val="00562F86"/>
    <w:rsid w:val="00567294"/>
    <w:rsid w:val="00574787"/>
    <w:rsid w:val="0057734F"/>
    <w:rsid w:val="00590963"/>
    <w:rsid w:val="00592759"/>
    <w:rsid w:val="00594B34"/>
    <w:rsid w:val="005A15DE"/>
    <w:rsid w:val="005A50EB"/>
    <w:rsid w:val="005A6F72"/>
    <w:rsid w:val="005A75D7"/>
    <w:rsid w:val="005B08BE"/>
    <w:rsid w:val="005B0B2F"/>
    <w:rsid w:val="005B20F7"/>
    <w:rsid w:val="005B4D13"/>
    <w:rsid w:val="005B5BE5"/>
    <w:rsid w:val="005C010B"/>
    <w:rsid w:val="005C33B5"/>
    <w:rsid w:val="005C4B2D"/>
    <w:rsid w:val="005C5A5D"/>
    <w:rsid w:val="005C69FC"/>
    <w:rsid w:val="005D0F2C"/>
    <w:rsid w:val="005D26AF"/>
    <w:rsid w:val="005E5F07"/>
    <w:rsid w:val="005F2769"/>
    <w:rsid w:val="005F3EE8"/>
    <w:rsid w:val="005F41EF"/>
    <w:rsid w:val="00600F57"/>
    <w:rsid w:val="00602DCC"/>
    <w:rsid w:val="006103AA"/>
    <w:rsid w:val="00610C8A"/>
    <w:rsid w:val="00611EC0"/>
    <w:rsid w:val="006129AE"/>
    <w:rsid w:val="00614135"/>
    <w:rsid w:val="00617D9C"/>
    <w:rsid w:val="006217E1"/>
    <w:rsid w:val="0062303A"/>
    <w:rsid w:val="00630A11"/>
    <w:rsid w:val="00631023"/>
    <w:rsid w:val="006322CE"/>
    <w:rsid w:val="0064262A"/>
    <w:rsid w:val="006638C5"/>
    <w:rsid w:val="00664CB7"/>
    <w:rsid w:val="006671E0"/>
    <w:rsid w:val="0067130C"/>
    <w:rsid w:val="00672DE2"/>
    <w:rsid w:val="00680087"/>
    <w:rsid w:val="006838E6"/>
    <w:rsid w:val="00684203"/>
    <w:rsid w:val="00696057"/>
    <w:rsid w:val="006A1008"/>
    <w:rsid w:val="006A39F2"/>
    <w:rsid w:val="006A42F2"/>
    <w:rsid w:val="006B1CA1"/>
    <w:rsid w:val="006B7528"/>
    <w:rsid w:val="006C0D32"/>
    <w:rsid w:val="006C6F04"/>
    <w:rsid w:val="006D6E9B"/>
    <w:rsid w:val="006E215C"/>
    <w:rsid w:val="006E4888"/>
    <w:rsid w:val="006F4BCB"/>
    <w:rsid w:val="006F6D1F"/>
    <w:rsid w:val="00707984"/>
    <w:rsid w:val="00712C46"/>
    <w:rsid w:val="007302DA"/>
    <w:rsid w:val="0073553A"/>
    <w:rsid w:val="007431DC"/>
    <w:rsid w:val="0074409E"/>
    <w:rsid w:val="00744622"/>
    <w:rsid w:val="00753B15"/>
    <w:rsid w:val="007672C5"/>
    <w:rsid w:val="00775247"/>
    <w:rsid w:val="007A1C5C"/>
    <w:rsid w:val="007B1FAB"/>
    <w:rsid w:val="007C4C47"/>
    <w:rsid w:val="007C6433"/>
    <w:rsid w:val="007D16C9"/>
    <w:rsid w:val="007D6020"/>
    <w:rsid w:val="007E1ADF"/>
    <w:rsid w:val="007E5287"/>
    <w:rsid w:val="007F1840"/>
    <w:rsid w:val="007F3FF2"/>
    <w:rsid w:val="0080387C"/>
    <w:rsid w:val="00806360"/>
    <w:rsid w:val="00824722"/>
    <w:rsid w:val="00824A7E"/>
    <w:rsid w:val="00825979"/>
    <w:rsid w:val="008274F9"/>
    <w:rsid w:val="00835072"/>
    <w:rsid w:val="00842ED1"/>
    <w:rsid w:val="00850C2D"/>
    <w:rsid w:val="0085773B"/>
    <w:rsid w:val="00860F3E"/>
    <w:rsid w:val="008704C8"/>
    <w:rsid w:val="00876D16"/>
    <w:rsid w:val="0087757D"/>
    <w:rsid w:val="00877E3F"/>
    <w:rsid w:val="0088098A"/>
    <w:rsid w:val="00880BEB"/>
    <w:rsid w:val="0088356F"/>
    <w:rsid w:val="00887C05"/>
    <w:rsid w:val="00896F03"/>
    <w:rsid w:val="008A04C7"/>
    <w:rsid w:val="008A1D25"/>
    <w:rsid w:val="008B1A5C"/>
    <w:rsid w:val="008B6447"/>
    <w:rsid w:val="008C1053"/>
    <w:rsid w:val="008C1550"/>
    <w:rsid w:val="008C7A6C"/>
    <w:rsid w:val="008C7A8B"/>
    <w:rsid w:val="008D2C3D"/>
    <w:rsid w:val="008D5594"/>
    <w:rsid w:val="008D5768"/>
    <w:rsid w:val="008E5093"/>
    <w:rsid w:val="008E5295"/>
    <w:rsid w:val="008E6630"/>
    <w:rsid w:val="008F2CF2"/>
    <w:rsid w:val="008F56FB"/>
    <w:rsid w:val="008F6EDA"/>
    <w:rsid w:val="008F78EB"/>
    <w:rsid w:val="00916112"/>
    <w:rsid w:val="009255BF"/>
    <w:rsid w:val="0093060A"/>
    <w:rsid w:val="009318E1"/>
    <w:rsid w:val="0093418F"/>
    <w:rsid w:val="00937BA3"/>
    <w:rsid w:val="00942279"/>
    <w:rsid w:val="00945353"/>
    <w:rsid w:val="00951A38"/>
    <w:rsid w:val="00957C43"/>
    <w:rsid w:val="00965AE9"/>
    <w:rsid w:val="00975231"/>
    <w:rsid w:val="009829E9"/>
    <w:rsid w:val="00997E12"/>
    <w:rsid w:val="009A6756"/>
    <w:rsid w:val="009B154B"/>
    <w:rsid w:val="009B3329"/>
    <w:rsid w:val="009B3A32"/>
    <w:rsid w:val="009B4A0A"/>
    <w:rsid w:val="009B50E0"/>
    <w:rsid w:val="009B6BB3"/>
    <w:rsid w:val="009B758D"/>
    <w:rsid w:val="009C3408"/>
    <w:rsid w:val="009C4849"/>
    <w:rsid w:val="009D01BF"/>
    <w:rsid w:val="009D3156"/>
    <w:rsid w:val="009D611B"/>
    <w:rsid w:val="009D64B8"/>
    <w:rsid w:val="009E044B"/>
    <w:rsid w:val="009E3A35"/>
    <w:rsid w:val="009F2520"/>
    <w:rsid w:val="00A003DD"/>
    <w:rsid w:val="00A00B2E"/>
    <w:rsid w:val="00A04832"/>
    <w:rsid w:val="00A06064"/>
    <w:rsid w:val="00A06DB9"/>
    <w:rsid w:val="00A07A9B"/>
    <w:rsid w:val="00A10BE1"/>
    <w:rsid w:val="00A1604F"/>
    <w:rsid w:val="00A25443"/>
    <w:rsid w:val="00A362A0"/>
    <w:rsid w:val="00A430A2"/>
    <w:rsid w:val="00A444D8"/>
    <w:rsid w:val="00A4631B"/>
    <w:rsid w:val="00A601DF"/>
    <w:rsid w:val="00A60930"/>
    <w:rsid w:val="00A62C7C"/>
    <w:rsid w:val="00A65363"/>
    <w:rsid w:val="00A735DA"/>
    <w:rsid w:val="00A850AC"/>
    <w:rsid w:val="00A85B64"/>
    <w:rsid w:val="00A87325"/>
    <w:rsid w:val="00AA6878"/>
    <w:rsid w:val="00AA7F0A"/>
    <w:rsid w:val="00AB1A56"/>
    <w:rsid w:val="00AB2116"/>
    <w:rsid w:val="00AB51ED"/>
    <w:rsid w:val="00AD3323"/>
    <w:rsid w:val="00AD5896"/>
    <w:rsid w:val="00AD6226"/>
    <w:rsid w:val="00AD66D9"/>
    <w:rsid w:val="00AD738C"/>
    <w:rsid w:val="00AE2594"/>
    <w:rsid w:val="00AF649B"/>
    <w:rsid w:val="00B0307D"/>
    <w:rsid w:val="00B04B77"/>
    <w:rsid w:val="00B2130F"/>
    <w:rsid w:val="00B216A4"/>
    <w:rsid w:val="00B24AED"/>
    <w:rsid w:val="00B30C75"/>
    <w:rsid w:val="00B32BD2"/>
    <w:rsid w:val="00B35153"/>
    <w:rsid w:val="00B3661A"/>
    <w:rsid w:val="00B418A2"/>
    <w:rsid w:val="00B426C1"/>
    <w:rsid w:val="00B43685"/>
    <w:rsid w:val="00B43734"/>
    <w:rsid w:val="00B46222"/>
    <w:rsid w:val="00B53EFC"/>
    <w:rsid w:val="00B550ED"/>
    <w:rsid w:val="00B60A01"/>
    <w:rsid w:val="00B62928"/>
    <w:rsid w:val="00B6378F"/>
    <w:rsid w:val="00B6386A"/>
    <w:rsid w:val="00B667EE"/>
    <w:rsid w:val="00BC5BE3"/>
    <w:rsid w:val="00BC63B7"/>
    <w:rsid w:val="00BD2A42"/>
    <w:rsid w:val="00BF0EAE"/>
    <w:rsid w:val="00BF2DFF"/>
    <w:rsid w:val="00BF34BD"/>
    <w:rsid w:val="00BF492B"/>
    <w:rsid w:val="00BF74D3"/>
    <w:rsid w:val="00C01126"/>
    <w:rsid w:val="00C10119"/>
    <w:rsid w:val="00C112B7"/>
    <w:rsid w:val="00C14269"/>
    <w:rsid w:val="00C15847"/>
    <w:rsid w:val="00C15EA3"/>
    <w:rsid w:val="00C2510D"/>
    <w:rsid w:val="00C27C29"/>
    <w:rsid w:val="00C32EFB"/>
    <w:rsid w:val="00C370C9"/>
    <w:rsid w:val="00C40B5B"/>
    <w:rsid w:val="00C4105F"/>
    <w:rsid w:val="00C50473"/>
    <w:rsid w:val="00C50BB7"/>
    <w:rsid w:val="00C51048"/>
    <w:rsid w:val="00C52BEE"/>
    <w:rsid w:val="00C64D25"/>
    <w:rsid w:val="00C6703D"/>
    <w:rsid w:val="00C70C58"/>
    <w:rsid w:val="00C70DD9"/>
    <w:rsid w:val="00C72F27"/>
    <w:rsid w:val="00C8160C"/>
    <w:rsid w:val="00C845BE"/>
    <w:rsid w:val="00C92685"/>
    <w:rsid w:val="00C92B8E"/>
    <w:rsid w:val="00C96163"/>
    <w:rsid w:val="00C96297"/>
    <w:rsid w:val="00C96EEA"/>
    <w:rsid w:val="00C97778"/>
    <w:rsid w:val="00CA3525"/>
    <w:rsid w:val="00CA5779"/>
    <w:rsid w:val="00CB1726"/>
    <w:rsid w:val="00CB4E2E"/>
    <w:rsid w:val="00CC1E67"/>
    <w:rsid w:val="00CC2892"/>
    <w:rsid w:val="00CC2ABE"/>
    <w:rsid w:val="00CC3616"/>
    <w:rsid w:val="00CC7FB1"/>
    <w:rsid w:val="00CE1EE5"/>
    <w:rsid w:val="00CE3666"/>
    <w:rsid w:val="00CE38D9"/>
    <w:rsid w:val="00CE45F5"/>
    <w:rsid w:val="00CF156A"/>
    <w:rsid w:val="00D05539"/>
    <w:rsid w:val="00D12BDB"/>
    <w:rsid w:val="00D16815"/>
    <w:rsid w:val="00D22075"/>
    <w:rsid w:val="00D22149"/>
    <w:rsid w:val="00D23103"/>
    <w:rsid w:val="00D237DC"/>
    <w:rsid w:val="00D250BB"/>
    <w:rsid w:val="00D25843"/>
    <w:rsid w:val="00D274EC"/>
    <w:rsid w:val="00D30CDB"/>
    <w:rsid w:val="00D42345"/>
    <w:rsid w:val="00D42E6F"/>
    <w:rsid w:val="00D5497C"/>
    <w:rsid w:val="00D60052"/>
    <w:rsid w:val="00D6264C"/>
    <w:rsid w:val="00D63F92"/>
    <w:rsid w:val="00D66193"/>
    <w:rsid w:val="00D72691"/>
    <w:rsid w:val="00D72E90"/>
    <w:rsid w:val="00D77739"/>
    <w:rsid w:val="00D906E0"/>
    <w:rsid w:val="00D926B8"/>
    <w:rsid w:val="00D92A87"/>
    <w:rsid w:val="00D971E0"/>
    <w:rsid w:val="00DA6B0E"/>
    <w:rsid w:val="00DB067C"/>
    <w:rsid w:val="00DB4C7E"/>
    <w:rsid w:val="00DB63ED"/>
    <w:rsid w:val="00DC0134"/>
    <w:rsid w:val="00DC6ABD"/>
    <w:rsid w:val="00DD529D"/>
    <w:rsid w:val="00DE091B"/>
    <w:rsid w:val="00DE22AF"/>
    <w:rsid w:val="00DF4FAC"/>
    <w:rsid w:val="00E23D68"/>
    <w:rsid w:val="00E23EA5"/>
    <w:rsid w:val="00E26267"/>
    <w:rsid w:val="00E26426"/>
    <w:rsid w:val="00E33BC2"/>
    <w:rsid w:val="00E34B79"/>
    <w:rsid w:val="00E368F2"/>
    <w:rsid w:val="00E409E2"/>
    <w:rsid w:val="00E43511"/>
    <w:rsid w:val="00E44565"/>
    <w:rsid w:val="00E51E2B"/>
    <w:rsid w:val="00E61381"/>
    <w:rsid w:val="00E6251F"/>
    <w:rsid w:val="00E7591D"/>
    <w:rsid w:val="00E81D74"/>
    <w:rsid w:val="00E8231A"/>
    <w:rsid w:val="00E83E53"/>
    <w:rsid w:val="00E85C1B"/>
    <w:rsid w:val="00E85FFA"/>
    <w:rsid w:val="00E922B4"/>
    <w:rsid w:val="00E93BDB"/>
    <w:rsid w:val="00E94FDC"/>
    <w:rsid w:val="00EA00FA"/>
    <w:rsid w:val="00EA7F5C"/>
    <w:rsid w:val="00EB1DE1"/>
    <w:rsid w:val="00EB2AB4"/>
    <w:rsid w:val="00EB55AD"/>
    <w:rsid w:val="00EB7E1D"/>
    <w:rsid w:val="00EC7AA4"/>
    <w:rsid w:val="00ED041D"/>
    <w:rsid w:val="00ED0A0A"/>
    <w:rsid w:val="00ED2B86"/>
    <w:rsid w:val="00ED363E"/>
    <w:rsid w:val="00ED369C"/>
    <w:rsid w:val="00EE132C"/>
    <w:rsid w:val="00EF151F"/>
    <w:rsid w:val="00EF649D"/>
    <w:rsid w:val="00EF6BC8"/>
    <w:rsid w:val="00F0372A"/>
    <w:rsid w:val="00F0480F"/>
    <w:rsid w:val="00F2511E"/>
    <w:rsid w:val="00F30335"/>
    <w:rsid w:val="00F4135C"/>
    <w:rsid w:val="00F41E4E"/>
    <w:rsid w:val="00F4442F"/>
    <w:rsid w:val="00F459EA"/>
    <w:rsid w:val="00F67CAD"/>
    <w:rsid w:val="00F71324"/>
    <w:rsid w:val="00F736A4"/>
    <w:rsid w:val="00F756DC"/>
    <w:rsid w:val="00F759F0"/>
    <w:rsid w:val="00F75E36"/>
    <w:rsid w:val="00F81EF7"/>
    <w:rsid w:val="00F85F85"/>
    <w:rsid w:val="00F8607C"/>
    <w:rsid w:val="00F86B18"/>
    <w:rsid w:val="00F917EB"/>
    <w:rsid w:val="00F91B74"/>
    <w:rsid w:val="00F95B6B"/>
    <w:rsid w:val="00FA04F8"/>
    <w:rsid w:val="00FA3333"/>
    <w:rsid w:val="00FB0686"/>
    <w:rsid w:val="00FC74FB"/>
    <w:rsid w:val="00FD3046"/>
    <w:rsid w:val="00FD5AF4"/>
    <w:rsid w:val="00FD7E8A"/>
    <w:rsid w:val="00FF1470"/>
    <w:rsid w:val="00FF28AB"/>
    <w:rsid w:val="00FF409C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BE6D9"/>
  <w15:docId w15:val="{CCC50BD8-207D-47F7-A697-775AAE4D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spacing w:before="240" w:after="200" w:line="240" w:lineRule="auto"/>
      <w:ind w:left="720" w:hanging="360"/>
      <w:jc w:val="center"/>
      <w:outlineLvl w:val="0"/>
    </w:pPr>
    <w:rPr>
      <w:b/>
      <w:sz w:val="28"/>
      <w:szCs w:val="28"/>
      <w:highlight w:val="white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6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690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65F37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55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55EC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D60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A39F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39F2"/>
    <w:rPr>
      <w:color w:val="605E5C"/>
      <w:shd w:val="clear" w:color="auto" w:fill="E1DFDD"/>
    </w:rPr>
  </w:style>
  <w:style w:type="character" w:customStyle="1" w:styleId="halyaf">
    <w:name w:val="halyaf"/>
    <w:basedOn w:val="Standardnpsmoodstavce"/>
    <w:rsid w:val="00F04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DF357-1C95-4117-8CA1-64A259E3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6022</Words>
  <Characters>35534</Characters>
  <Application>Microsoft Office Word</Application>
  <DocSecurity>0</DocSecurity>
  <Lines>296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</dc:creator>
  <cp:lastModifiedBy>info@brandysek.cz</cp:lastModifiedBy>
  <cp:revision>2</cp:revision>
  <cp:lastPrinted>2024-06-04T15:55:00Z</cp:lastPrinted>
  <dcterms:created xsi:type="dcterms:W3CDTF">2025-03-18T12:02:00Z</dcterms:created>
  <dcterms:modified xsi:type="dcterms:W3CDTF">2025-03-18T12:02:00Z</dcterms:modified>
</cp:coreProperties>
</file>